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仿宋_GB2312" w:hAnsi="仿宋_GB2312" w:eastAsia="仿宋_GB2312" w:cs="仿宋_GB2312"/>
          <w:b/>
          <w:bCs/>
          <w:sz w:val="72"/>
          <w:szCs w:val="72"/>
        </w:rPr>
      </w:pPr>
    </w:p>
    <w:p>
      <w:pPr>
        <w:wordWrap w:val="0"/>
        <w:jc w:val="center"/>
        <w:rPr>
          <w:rFonts w:ascii="仿宋_GB2312" w:hAnsi="仿宋_GB2312" w:eastAsia="仿宋_GB2312" w:cs="仿宋_GB2312"/>
          <w:b/>
          <w:bCs/>
          <w:sz w:val="110"/>
          <w:szCs w:val="110"/>
        </w:rPr>
      </w:pPr>
      <w:r>
        <w:rPr>
          <w:rFonts w:hint="eastAsia" w:ascii="仿宋_GB2312" w:hAnsi="仿宋_GB2312" w:eastAsia="仿宋_GB2312" w:cs="仿宋_GB2312"/>
          <w:b/>
          <w:bCs/>
          <w:sz w:val="110"/>
          <w:szCs w:val="110"/>
        </w:rPr>
        <w:t>深圳市房屋租赁</w:t>
      </w:r>
    </w:p>
    <w:p>
      <w:pPr>
        <w:wordWrap w:val="0"/>
        <w:jc w:val="center"/>
        <w:rPr>
          <w:rFonts w:ascii="仿宋_GB2312" w:hAnsi="仿宋_GB2312" w:eastAsia="仿宋_GB2312" w:cs="仿宋_GB2312"/>
          <w:b/>
          <w:bCs/>
          <w:sz w:val="40"/>
          <w:szCs w:val="40"/>
        </w:rPr>
      </w:pPr>
    </w:p>
    <w:p>
      <w:pPr>
        <w:wordWrap w:val="0"/>
        <w:jc w:val="center"/>
        <w:rPr>
          <w:rFonts w:ascii="仿宋_GB2312" w:hAnsi="仿宋_GB2312" w:eastAsia="仿宋_GB2312" w:cs="仿宋_GB2312"/>
          <w:b/>
          <w:bCs/>
          <w:sz w:val="120"/>
          <w:szCs w:val="120"/>
        </w:rPr>
      </w:pPr>
      <w:r>
        <w:rPr>
          <w:rFonts w:hint="eastAsia" w:ascii="仿宋_GB2312" w:hAnsi="仿宋_GB2312" w:eastAsia="仿宋_GB2312" w:cs="仿宋_GB2312"/>
          <w:b/>
          <w:bCs/>
          <w:sz w:val="120"/>
          <w:szCs w:val="120"/>
        </w:rPr>
        <w:t>合</w:t>
      </w:r>
    </w:p>
    <w:p>
      <w:pPr>
        <w:wordWrap w:val="0"/>
        <w:jc w:val="center"/>
        <w:rPr>
          <w:rFonts w:ascii="仿宋_GB2312" w:hAnsi="仿宋_GB2312" w:eastAsia="仿宋_GB2312" w:cs="仿宋_GB2312"/>
          <w:b/>
          <w:bCs/>
          <w:sz w:val="40"/>
          <w:szCs w:val="40"/>
        </w:rPr>
      </w:pPr>
    </w:p>
    <w:p>
      <w:pPr>
        <w:wordWrap w:val="0"/>
        <w:jc w:val="center"/>
        <w:rPr>
          <w:rFonts w:ascii="仿宋_GB2312" w:hAnsi="仿宋_GB2312" w:eastAsia="仿宋_GB2312" w:cs="仿宋_GB2312"/>
          <w:b/>
          <w:bCs/>
          <w:sz w:val="120"/>
          <w:szCs w:val="120"/>
        </w:rPr>
      </w:pPr>
      <w:r>
        <w:rPr>
          <w:rFonts w:hint="eastAsia" w:ascii="仿宋_GB2312" w:hAnsi="仿宋_GB2312" w:eastAsia="仿宋_GB2312" w:cs="仿宋_GB2312"/>
          <w:b/>
          <w:bCs/>
          <w:sz w:val="120"/>
          <w:szCs w:val="120"/>
        </w:rPr>
        <w:t>同</w:t>
      </w:r>
    </w:p>
    <w:p>
      <w:pPr>
        <w:wordWrap w:val="0"/>
        <w:jc w:val="center"/>
        <w:rPr>
          <w:rFonts w:ascii="仿宋_GB2312" w:hAnsi="仿宋_GB2312" w:eastAsia="仿宋_GB2312" w:cs="仿宋_GB2312"/>
          <w:b/>
          <w:bCs/>
          <w:sz w:val="40"/>
          <w:szCs w:val="40"/>
        </w:rPr>
      </w:pPr>
    </w:p>
    <w:p>
      <w:pPr>
        <w:wordWrap w:val="0"/>
        <w:jc w:val="center"/>
        <w:rPr>
          <w:rFonts w:ascii="仿宋_GB2312" w:hAnsi="仿宋_GB2312" w:eastAsia="仿宋_GB2312" w:cs="仿宋_GB2312"/>
          <w:b/>
          <w:bCs/>
          <w:sz w:val="72"/>
          <w:szCs w:val="72"/>
        </w:rPr>
      </w:pPr>
      <w:r>
        <w:rPr>
          <w:rFonts w:hint="eastAsia" w:ascii="仿宋_GB2312" w:hAnsi="仿宋_GB2312" w:eastAsia="仿宋_GB2312" w:cs="仿宋_GB2312"/>
          <w:b/>
          <w:bCs/>
          <w:sz w:val="120"/>
          <w:szCs w:val="120"/>
        </w:rPr>
        <w:t>书</w:t>
      </w:r>
    </w:p>
    <w:p>
      <w:pPr>
        <w:wordWrap w:val="0"/>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（非住宅）</w:t>
      </w:r>
    </w:p>
    <w:p>
      <w:pPr>
        <w:wordWrap w:val="0"/>
        <w:jc w:val="center"/>
        <w:rPr>
          <w:rFonts w:ascii="仿宋_GB2312" w:hAnsi="仿宋_GB2312" w:eastAsia="仿宋_GB2312" w:cs="仿宋_GB2312"/>
          <w:b/>
          <w:bCs/>
          <w:sz w:val="44"/>
          <w:szCs w:val="44"/>
        </w:rPr>
      </w:pPr>
    </w:p>
    <w:p>
      <w:pPr>
        <w:wordWrap w:val="0"/>
        <w:jc w:val="center"/>
        <w:rPr>
          <w:rFonts w:ascii="仿宋_GB2312" w:hAnsi="仿宋_GB2312" w:eastAsia="仿宋_GB2312" w:cs="仿宋_GB2312"/>
          <w:b/>
          <w:bCs/>
          <w:sz w:val="44"/>
          <w:szCs w:val="44"/>
        </w:rPr>
      </w:pPr>
    </w:p>
    <w:p>
      <w:pPr>
        <w:wordWrap w:val="0"/>
        <w:jc w:val="center"/>
        <w:rPr>
          <w:rFonts w:ascii="仿宋_GB2312" w:hAnsi="仿宋_GB2312" w:eastAsia="仿宋_GB2312" w:cs="仿宋_GB2312"/>
          <w:b/>
          <w:bCs/>
          <w:sz w:val="36"/>
          <w:szCs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2" name="文本框 1"/>
                <wp:cNvGraphicFramePr/>
                <a:graphic xmlns:a="http://schemas.openxmlformats.org/drawingml/2006/main">
                  <a:graphicData uri="http://schemas.microsoft.com/office/word/2010/wordprocessingShape">
                    <wps:wsp>
                      <wps:cNvSpPr txBox="1"/>
                      <wps:spPr>
                        <a:xfrm>
                          <a:off x="4975225" y="8495665"/>
                          <a:ext cx="810895" cy="439420"/>
                        </a:xfrm>
                        <a:prstGeom prst="rect">
                          <a:avLst/>
                        </a:prstGeom>
                        <a:noFill/>
                        <a:ln w="6350">
                          <a:noFill/>
                        </a:ln>
                        <a:effectLst/>
                      </wps:spPr>
                      <wps:txbx>
                        <w:txbxContent>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13.3pt;margin-top:8.2pt;height:34.6pt;width:63.85pt;z-index:251660288;mso-width-relative:page;mso-height-relative:page;" filled="f" stroked="f" coordsize="21600,21600" o:gfxdata="UEsDBAoAAAAAAIdO4kAAAAAAAAAAAAAAAAAEAAAAZHJzL1BLAwQUAAAACACHTuJAwOZKjtoAAAAJ&#10;AQAADwAAAGRycy9kb3ducmV2LnhtbE2Py07DMBBF90j8gzVI7KjT0JgojVOhSBUSgkVLN+wmsZtE&#10;tcchdh/w9ZhVWY7u0b1nytXFGnbSkx8cSZjPEmCaWqcG6iTsPtYPOTAfkBQaR1rCt/awqm5vSiyU&#10;O9NGn7ahY7GEfIES+hDGgnPf9tqin7lRU8z2brIY4jl1XE14juXW8DRJBLc4UFzocdR1r9vD9mgl&#10;vNbrd9w0qc1/TP3ytn8ev3afmZT3d/NkCSzoS7jC8Kcf1aGKTo07kvLMSBCpEBGNgVgAi8BTtngE&#10;1kjIMwG8Kvn/D6pfUEsDBBQAAAAIAIdO4kCE+V+kMwIAADEEAAAOAAAAZHJzL2Uyb0RvYy54bWyt&#10;U82O0zAQviPxDpbvND+bdtuq6arsqgipYlcqiLPr2E0k/2G7TcoDwBtw4sKd5+pzMHbabgWcEBdn&#10;7PkyM9/MN7O7Tgq0Z9Y1WpU4G6QYMUV11ahtiT+8X74aY+Q8URURWrESH5jDd/OXL2atmbJc11pU&#10;zCIIoty0NSWuvTfTJHG0ZpK4gTZMgZNrK4mHq90mlSUtRJciydN0lLTaVsZqypyD14feiecxPueM&#10;+kfOHfNIlBhq8/G08dyEM5nPyHRriakbeiqD/EMVkjQKkl5CPRBP0M42f4SSDbXaae4HVMtEc95Q&#10;FjkAmyz9jc26JoZFLtAcZy5tcv8vLH23f7KoqUqcY6SIhBEdv309fv95/PEFZaE9rXFTQK0N4Hz3&#10;Wncw5vO7g8fAuuNWhi/wQeAvJrfDPB9idCjxuJgMR6Nh32jWeUQBMM7S8QT8FADFzaTI4yCS50DG&#10;Ov+GaYmCUWILc4ztJfuV81AUQM+QkFfpZSNEnKVQqC3x6GaYxh8uHvhDqIBlURWnMIFcTyJYvtt0&#10;J8YbXR2AsNW9YpyhywZKWRHnn4gFiYCYQPb+EQ4uNKTUJwujWtvPf3sPeJgceDFqQXIldp92xDKM&#10;xFsFM51kRRE0Gi/F8Ba6guy1Z3PtUTt5r0HVGSyYodEMeC/OJrdafoTtWISs4CKKQu4S+7N57/tF&#10;gO2ibLGIIFClIX6l1oaG0H1zFzuveRP7HtrU9waGEC6gyziO0w4F4V/fI+p50+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DmSo7aAAAACQEAAA8AAAAAAAAAAQAgAAAAIgAAAGRycy9kb3ducmV2&#10;LnhtbFBLAQIUABQAAAAIAIdO4kCE+V+kMwIAADEEAAAOAAAAAAAAAAEAIAAAACkBAABkcnMvZTJv&#10;RG9jLnhtbFBLBQYAAAAABgAGAFkBAADOBQAAAAA=&#10;">
                <v:fill on="f" focussize="0,0"/>
                <v:stroke on="f" weight="0.5pt"/>
                <v:imagedata o:title=""/>
                <o:lock v:ext="edit" aspectratio="f"/>
                <v:textbox>
                  <w:txbxContent>
                    <w:p>
                      <w:pPr>
                        <w:rPr>
                          <w:color w:val="000000" w:themeColor="text1"/>
                          <w14:textFill>
                            <w14:solidFill>
                              <w14:schemeClr w14:val="tx1"/>
                            </w14:solidFill>
                          </w14:textFill>
                        </w:rPr>
                      </w:pPr>
                    </w:p>
                  </w:txbxContent>
                </v:textbox>
              </v:shape>
            </w:pict>
          </mc:Fallback>
        </mc:AlternateContent>
      </w:r>
      <w:r>
        <w:rPr>
          <w:rFonts w:hint="eastAsia" w:ascii="仿宋_GB2312" w:hAnsi="仿宋_GB2312" w:eastAsia="仿宋_GB2312" w:cs="仿宋_GB2312"/>
          <w:b/>
          <w:bCs/>
          <w:sz w:val="36"/>
          <w:szCs w:val="36"/>
        </w:rPr>
        <w:t>深圳市住房和建设局制</w:t>
      </w:r>
    </w:p>
    <w:p>
      <w:pPr>
        <w:wordWrap w:val="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二〇一九年十一月</w:t>
      </w:r>
    </w:p>
    <w:p>
      <w:pPr>
        <w:wordWrap w:val="0"/>
        <w:jc w:val="center"/>
        <w:rPr>
          <w:rFonts w:ascii="仿宋_GB2312" w:hAnsi="仿宋_GB2312" w:eastAsia="仿宋_GB2312" w:cs="仿宋_GB2312"/>
          <w:b/>
          <w:bCs/>
          <w:sz w:val="36"/>
          <w:szCs w:val="36"/>
        </w:rPr>
      </w:pPr>
    </w:p>
    <w:p>
      <w:pPr>
        <w:wordWrap w:val="0"/>
        <w:jc w:val="center"/>
        <w:rPr>
          <w:rFonts w:ascii="仿宋_GB2312" w:hAnsi="仿宋_GB2312" w:eastAsia="仿宋_GB2312" w:cs="仿宋_GB2312"/>
          <w:b/>
          <w:bCs/>
          <w:sz w:val="36"/>
          <w:szCs w:val="36"/>
        </w:rPr>
      </w:pPr>
    </w:p>
    <w:p>
      <w:pPr>
        <w:wordWrap w:val="0"/>
        <w:jc w:val="center"/>
        <w:rPr>
          <w:rFonts w:ascii="仿宋_GB2312" w:hAnsi="仿宋_GB2312" w:eastAsia="仿宋_GB2312" w:cs="仿宋_GB2312"/>
          <w:b/>
          <w:bCs/>
          <w:sz w:val="72"/>
          <w:szCs w:val="72"/>
        </w:rPr>
        <w:sectPr>
          <w:pgSz w:w="11906" w:h="16838"/>
          <w:pgMar w:top="1701" w:right="1134" w:bottom="1134" w:left="1587" w:header="851" w:footer="992" w:gutter="0"/>
          <w:pgNumType w:start="1"/>
          <w:cols w:space="425" w:num="1"/>
          <w:docGrid w:type="lines" w:linePitch="319" w:charSpace="0"/>
        </w:sectPr>
      </w:pPr>
    </w:p>
    <w:p>
      <w:pPr>
        <w:wordWrap w:val="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说  明</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1.本合同文本为示范文本，双方当事人签署时可在有关法律、法规规定的范围内，结合实际情况调整合同相应内容。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2.在签订合同前，出租人与承租人需按以下要求提供相应材料：</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（1）出租人应当向承租人出示证明其享有出租权的不动产权利证书、房屋买卖合同或者其他有效证明文件，同时：</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房屋受他人委托代管出租的，还需提供委托人的授权委托书；</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共有房屋出租的，须提供所有共有人同意出租的证明和授权委托书；</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房屋系转租的，转租人需向次承租人提供出租人同意转租的证明文件、材料。</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（2）承租人应当向出租人提供承租人真实合法有效的身份证明文件。</w:t>
      </w:r>
    </w:p>
    <w:p>
      <w:pPr>
        <w:wordWrap w:val="0"/>
        <w:adjustRightInd w:val="0"/>
        <w:snapToGrid w:val="0"/>
        <w:spacing w:line="324" w:lineRule="auto"/>
        <w:ind w:firstLine="480" w:firstLineChars="200"/>
        <w:rPr>
          <w:rFonts w:ascii="Calibri" w:hAnsi="Calibri" w:eastAsia="仿宋_GB2312" w:cs="Calibri"/>
          <w:sz w:val="24"/>
          <w:szCs w:val="24"/>
        </w:rPr>
      </w:pPr>
      <w:r>
        <w:rPr>
          <w:rFonts w:hint="eastAsia" w:ascii="仿宋_GB2312" w:hAnsi="仿宋_GB2312" w:eastAsia="仿宋_GB2312" w:cs="仿宋_GB2312"/>
          <w:sz w:val="24"/>
          <w:szCs w:val="24"/>
        </w:rPr>
        <w:t>3</w:t>
      </w:r>
      <w:r>
        <w:rPr>
          <w:rFonts w:ascii="仿宋_GB2312" w:hAnsi="仿宋_GB2312" w:eastAsia="仿宋_GB2312" w:cs="仿宋_GB2312"/>
          <w:sz w:val="24"/>
          <w:szCs w:val="24"/>
        </w:rPr>
        <w:t>.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sz w:val="24"/>
          <w:szCs w:val="24"/>
        </w:rPr>
        <w:t>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4.出租人与承租人可以针对本合同文本中未约定或者约定不明确的内容，根据具体情况在相关条款后的空白行中进行补充约定，也可在附件一《补充条款》中加以约定。</w:t>
      </w:r>
      <w:r>
        <w:rPr>
          <w:rFonts w:ascii="Calibri" w:hAnsi="Calibri" w:eastAsia="仿宋_GB2312" w:cs="Calibri"/>
          <w:sz w:val="24"/>
          <w:szCs w:val="24"/>
        </w:rPr>
        <w:t>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5.双方当事人可以根据实际情况决定本合同原件的份数，并在签订合同时认真核对，以确保各份合同内容一致，各当事人应当至少持有一份合同原件。</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本合同解除或本合同租赁期限、租金标准、租赁面积等内容发生重大变更的，当事人应当到原登记备案机关办理相关手续。</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本合同当事人在签署本合同时，应当具有完全民事行为能力，充分理解各自的权利、义务、责任，并自愿按合同约定严格执行。</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ascii="仿宋_GB2312" w:hAnsi="仿宋_GB2312" w:eastAsia="仿宋_GB2312" w:cs="仿宋_GB2312"/>
          <w:sz w:val="24"/>
          <w:szCs w:val="24"/>
        </w:rPr>
        <w:t>产业用房对外出租的，应当严格遵守深圳市人民政府《关于规范产业用房租赁市场稳定租赁价格若干措施（试行）》</w:t>
      </w:r>
      <w:r>
        <w:rPr>
          <w:rFonts w:hint="eastAsia" w:ascii="仿宋_GB2312" w:hAnsi="仿宋_GB2312" w:eastAsia="仿宋_GB2312" w:cs="仿宋_GB2312"/>
          <w:sz w:val="24"/>
          <w:szCs w:val="24"/>
        </w:rPr>
        <w:t>（深府规〔2019〕8号）</w:t>
      </w:r>
      <w:r>
        <w:rPr>
          <w:rFonts w:ascii="仿宋_GB2312" w:hAnsi="仿宋_GB2312" w:eastAsia="仿宋_GB2312" w:cs="仿宋_GB2312"/>
          <w:sz w:val="24"/>
          <w:szCs w:val="24"/>
        </w:rPr>
        <w:t>文件的相关规定。</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hAnsi="Calibri" w:eastAsia="仿宋_GB2312" w:cs="Calibri"/>
          <w:b/>
          <w:bCs/>
          <w:sz w:val="24"/>
          <w:szCs w:val="24"/>
        </w:rPr>
        <w:t> </w:t>
      </w:r>
    </w:p>
    <w:p>
      <w:pPr>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wordWrap w:val="0"/>
        <w:spacing w:afterLines="50"/>
        <w:jc w:val="center"/>
        <w:rPr>
          <w:rFonts w:ascii="仿宋_GB2312" w:hAnsi="仿宋_GB2312" w:eastAsia="仿宋_GB2312" w:cs="仿宋_GB2312"/>
          <w:b/>
          <w:color w:val="auto"/>
          <w:spacing w:val="20"/>
          <w:sz w:val="44"/>
          <w:szCs w:val="44"/>
        </w:rPr>
      </w:pPr>
      <w:r>
        <w:rPr>
          <w:rFonts w:hint="eastAsia" w:ascii="仿宋_GB2312" w:hAnsi="仿宋_GB2312" w:eastAsia="仿宋_GB2312" w:cs="仿宋_GB2312"/>
          <w:b/>
          <w:color w:val="auto"/>
          <w:spacing w:val="20"/>
          <w:sz w:val="44"/>
          <w:szCs w:val="44"/>
        </w:rPr>
        <w:t>房屋租赁合同</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u w:val="single"/>
        </w:rPr>
      </w:pPr>
      <w:r>
        <w:rPr>
          <w:rFonts w:hint="eastAsia" w:ascii="仿宋_GB2312" w:hAnsi="仿宋_GB2312" w:eastAsia="仿宋_GB2312" w:cs="仿宋_GB2312"/>
          <w:b/>
          <w:bCs/>
          <w:color w:val="auto"/>
          <w:sz w:val="24"/>
          <w:szCs w:val="24"/>
        </w:rPr>
        <w:t>出租人（甲方）：</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eastAsia="zh-CN"/>
        </w:rPr>
        <w:t>张三</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b/>
          <w:bCs/>
          <w:color w:val="auto"/>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w:t>
      </w:r>
      <w:r>
        <w:rPr>
          <w:rFonts w:hint="eastAsia"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居民身份证</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护照</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统一社会信用代码</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42130</w:t>
      </w:r>
      <w:r>
        <w:rPr>
          <w:rFonts w:hint="eastAsia" w:ascii="仿宋_GB2312" w:hAnsi="仿宋_GB2312" w:eastAsia="仿宋_GB2312" w:cs="仿宋_GB2312"/>
          <w:color w:val="auto"/>
          <w:sz w:val="24"/>
          <w:szCs w:val="24"/>
          <w:u w:val="single"/>
          <w:lang w:val="en-US" w:eastAsia="zh-CN"/>
        </w:rPr>
        <w:t>7</w:t>
      </w:r>
      <w:r>
        <w:rPr>
          <w:rFonts w:hint="eastAsia" w:ascii="仿宋_GB2312" w:hAnsi="仿宋_GB2312" w:eastAsia="仿宋_GB2312" w:cs="仿宋_GB2312"/>
          <w:color w:val="auto"/>
          <w:sz w:val="24"/>
          <w:szCs w:val="24"/>
          <w:u w:val="single"/>
        </w:rPr>
        <w:t xml:space="preserve">19XXXXXXXXXX                              </w:t>
      </w:r>
    </w:p>
    <w:p>
      <w:pPr>
        <w:wordWrap w:val="0"/>
        <w:adjustRightInd w:val="0"/>
        <w:snapToGrid w:val="0"/>
        <w:spacing w:line="324"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房屋信息编码卡号码：</w:t>
      </w:r>
      <w:r>
        <w:rPr>
          <w:rFonts w:hint="eastAsia" w:ascii="仿宋_GB2312" w:hAnsi="仿宋_GB2312" w:eastAsia="仿宋_GB2312" w:cs="仿宋_GB2312"/>
          <w:color w:val="auto"/>
          <w:sz w:val="24"/>
          <w:szCs w:val="24"/>
          <w:u w:val="single"/>
        </w:rPr>
        <w:t xml:space="preserve"> 2016010XXXX（选填）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深圳市宝安区XX街道XXX路XXX号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rPr>
        <w:t xml:space="preserve">           13</w:t>
      </w:r>
      <w:r>
        <w:rPr>
          <w:rFonts w:hint="eastAsia" w:ascii="仿宋_GB2312" w:hAnsi="仿宋_GB2312" w:eastAsia="仿宋_GB2312" w:cs="仿宋_GB2312"/>
          <w:color w:val="auto"/>
          <w:sz w:val="24"/>
          <w:szCs w:val="24"/>
          <w:u w:val="single"/>
          <w:lang w:val="en-US" w:eastAsia="zh-CN"/>
        </w:rPr>
        <w:t>5</w:t>
      </w:r>
      <w:r>
        <w:rPr>
          <w:rFonts w:hint="eastAsia" w:ascii="仿宋_GB2312" w:hAnsi="仿宋_GB2312" w:eastAsia="仿宋_GB2312" w:cs="仿宋_GB2312"/>
          <w:color w:val="auto"/>
          <w:sz w:val="24"/>
          <w:szCs w:val="24"/>
          <w:u w:val="single"/>
        </w:rPr>
        <w:t xml:space="preserve">00000000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委托代理人/</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rPr>
        <w:t xml:space="preserve">    陈六六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居民身份证</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护照</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统一社会信用代码</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42130619XXXXXXXXXX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深圳市宝安区XX街道XXX路XXX号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rPr>
        <w:t xml:space="preserve">             13600000000                           </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承租人（乙方）：</w:t>
      </w:r>
      <w:r>
        <w:rPr>
          <w:rFonts w:hint="eastAsia" w:ascii="仿宋_GB2312" w:hAnsi="仿宋_GB2312" w:eastAsia="仿宋_GB2312" w:cs="仿宋_GB2312"/>
          <w:b/>
          <w:bCs/>
          <w:color w:val="auto"/>
          <w:sz w:val="24"/>
          <w:szCs w:val="24"/>
          <w:u w:val="single"/>
        </w:rPr>
        <w:t xml:space="preserve">   深圳市</w:t>
      </w:r>
      <w:r>
        <w:rPr>
          <w:rFonts w:ascii="仿宋_GB2312" w:hAnsi="仿宋_GB2312" w:eastAsia="仿宋_GB2312" w:cs="仿宋_GB2312"/>
          <w:b/>
          <w:bCs/>
          <w:color w:val="auto"/>
          <w:sz w:val="24"/>
          <w:szCs w:val="24"/>
          <w:u w:val="single"/>
        </w:rPr>
        <w:t>XX</w:t>
      </w:r>
      <w:r>
        <w:rPr>
          <w:rFonts w:hint="eastAsia" w:ascii="仿宋_GB2312" w:hAnsi="仿宋_GB2312" w:eastAsia="仿宋_GB2312" w:cs="仿宋_GB2312"/>
          <w:b/>
          <w:bCs/>
          <w:color w:val="auto"/>
          <w:sz w:val="24"/>
          <w:szCs w:val="24"/>
          <w:u w:val="single"/>
        </w:rPr>
        <w:t xml:space="preserve">实业有限公司           </w:t>
      </w:r>
      <w:r>
        <w:rPr>
          <w:rFonts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居民身份证</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护照</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统一社会信用代码</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r>
        <w:rPr>
          <w:rFonts w:hint="eastAsia" w:ascii="宋体" w:hAnsi="宋体" w:eastAsia="宋体" w:cs="宋体"/>
          <w:color w:val="auto"/>
          <w:sz w:val="24"/>
          <w:szCs w:val="24"/>
          <w:u w:val="single"/>
          <w:shd w:val="clear" w:color="auto" w:fill="FFFFFF"/>
        </w:rPr>
        <w:t>91440300MA6XXXXXXX</w:t>
      </w:r>
      <w:r>
        <w:rPr>
          <w:rFonts w:hint="eastAsia" w:ascii="仿宋_GB2312" w:hAnsi="仿宋_GB2312" w:eastAsia="仿宋_GB2312" w:cs="仿宋_GB2312"/>
          <w:color w:val="auto"/>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深圳市宝安区XX街道XX路XX号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rPr>
        <w:t xml:space="preserve">    138XXXXXXXX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委托代理人/</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rPr>
        <w:t xml:space="preserve">   李四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居民身份证</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护照</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统一社会信用代码</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44030</w:t>
      </w:r>
      <w:r>
        <w:rPr>
          <w:rFonts w:hint="eastAsia" w:ascii="仿宋_GB2312" w:hAnsi="仿宋_GB2312" w:eastAsia="仿宋_GB2312" w:cs="仿宋_GB2312"/>
          <w:color w:val="auto"/>
          <w:sz w:val="24"/>
          <w:szCs w:val="24"/>
          <w:u w:val="single"/>
          <w:lang w:val="en-US" w:eastAsia="zh-CN"/>
        </w:rPr>
        <w:t>8</w:t>
      </w:r>
      <w:r>
        <w:rPr>
          <w:rFonts w:hint="eastAsia" w:ascii="仿宋_GB2312" w:hAnsi="仿宋_GB2312" w:eastAsia="仿宋_GB2312" w:cs="仿宋_GB2312"/>
          <w:color w:val="auto"/>
          <w:sz w:val="24"/>
          <w:szCs w:val="24"/>
          <w:u w:val="single"/>
        </w:rPr>
        <w:t xml:space="preserve">19XXXXXXXXXX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深圳市宝安区XX街道XX路XX号                   </w:t>
      </w:r>
    </w:p>
    <w:p>
      <w:pPr>
        <w:wordWrap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rPr>
        <w:t xml:space="preserve">          13700000000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480" w:firstLineChars="200"/>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br w:type="page"/>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第一条</w:t>
      </w:r>
      <w:r>
        <w:rPr>
          <w:rFonts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rPr>
        <w:t>租赁房屋基本情况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1.1 甲方出租给乙方的房屋坐落于深圳市</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宝安</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区</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XX街道XX社区XX路XX号XXX</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（选填）</w:t>
      </w:r>
      <w:r>
        <w:rPr>
          <w:rFonts w:hint="eastAsia" w:ascii="仿宋_GB2312" w:hAnsi="仿宋_GB2312" w:eastAsia="仿宋_GB2312" w:cs="仿宋_GB2312"/>
          <w:color w:val="auto"/>
          <w:sz w:val="24"/>
          <w:szCs w:val="24"/>
          <w:highlight w:val="yellow"/>
          <w:u w:val="single"/>
        </w:rPr>
        <w:t xml:space="preserve"> （可划“/”）</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大厦 （工业区）</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u w:val="single"/>
          <w:lang w:val="en-US" w:eastAsia="zh-CN"/>
        </w:rPr>
        <w:t xml:space="preserve"> 5 </w:t>
      </w:r>
      <w:r>
        <w:rPr>
          <w:rFonts w:hint="eastAsia" w:ascii="仿宋_GB2312" w:hAnsi="仿宋_GB2312" w:eastAsia="仿宋_GB2312" w:cs="仿宋_GB2312"/>
          <w:color w:val="auto"/>
          <w:sz w:val="24"/>
          <w:szCs w:val="24"/>
          <w:highlight w:val="yellow"/>
          <w:u w:val="single"/>
        </w:rPr>
        <w:t>（可划“/”）</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栋</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highlight w:val="yellow"/>
          <w:u w:val="single"/>
        </w:rPr>
        <w:t>（可划“/”）</w:t>
      </w:r>
      <w:r>
        <w:rPr>
          <w:rFonts w:ascii="仿宋_GB2312" w:hAnsi="仿宋_GB2312" w:eastAsia="仿宋_GB2312" w:cs="仿宋_GB2312"/>
          <w:color w:val="auto"/>
          <w:sz w:val="24"/>
          <w:szCs w:val="24"/>
        </w:rPr>
        <w:t>层</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yellow"/>
          <w:u w:val="single"/>
        </w:rPr>
        <w:t xml:space="preserve"> （可划“/”）</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号，租赁形式：</w:t>
      </w:r>
      <w:r>
        <w:rPr>
          <w:rFonts w:ascii="仿宋_GB2312" w:hAnsi="仿宋_GB2312" w:eastAsia="仿宋_GB2312" w:cs="仿宋_GB2312"/>
          <w:color w:val="auto"/>
          <w:sz w:val="24"/>
          <w:szCs w:val="24"/>
        </w:rPr>
        <w:sym w:font="Wingdings 2" w:char="0052"/>
      </w:r>
      <w:r>
        <w:rPr>
          <w:rFonts w:ascii="仿宋_GB2312" w:hAnsi="仿宋_GB2312" w:eastAsia="仿宋_GB2312" w:cs="仿宋_GB2312"/>
          <w:color w:val="auto"/>
          <w:sz w:val="24"/>
          <w:szCs w:val="24"/>
        </w:rPr>
        <w:t>整租/</w:t>
      </w:r>
      <w:r>
        <w:rPr>
          <w:rFonts w:hint="eastAsia" w:ascii="仿宋_GB2312" w:hAnsi="仿宋_GB2312" w:eastAsia="仿宋_GB2312" w:cs="仿宋_GB2312"/>
          <w:color w:val="auto"/>
          <w:sz w:val="24"/>
          <w:szCs w:val="24"/>
        </w:rPr>
        <w:sym w:font="Wingdings" w:char="F0FD"/>
      </w:r>
      <w:r>
        <w:rPr>
          <w:rFonts w:ascii="仿宋_GB2312" w:hAnsi="仿宋_GB2312" w:eastAsia="仿宋_GB2312" w:cs="仿宋_GB2312"/>
          <w:color w:val="auto"/>
          <w:sz w:val="24"/>
          <w:szCs w:val="24"/>
        </w:rPr>
        <w:t>部分出租，</w:t>
      </w:r>
      <w:bookmarkStart w:id="0" w:name="_Hlk17908914"/>
      <w:r>
        <w:rPr>
          <w:rFonts w:ascii="仿宋_GB2312" w:hAnsi="仿宋_GB2312" w:eastAsia="仿宋_GB2312" w:cs="仿宋_GB2312"/>
          <w:color w:val="auto"/>
          <w:sz w:val="24"/>
          <w:szCs w:val="24"/>
        </w:rPr>
        <w:t>房屋建筑面积：</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1</w:t>
      </w:r>
      <w:r>
        <w:rPr>
          <w:rFonts w:hint="eastAsia" w:ascii="仿宋_GB2312" w:hAnsi="仿宋_GB2312" w:eastAsia="仿宋_GB2312" w:cs="仿宋_GB2312"/>
          <w:color w:val="auto"/>
          <w:sz w:val="24"/>
          <w:szCs w:val="24"/>
          <w:u w:val="single"/>
        </w:rPr>
        <w:t>2</w:t>
      </w:r>
      <w:r>
        <w:rPr>
          <w:rFonts w:ascii="仿宋_GB2312" w:hAnsi="仿宋_GB2312" w:eastAsia="仿宋_GB2312" w:cs="仿宋_GB2312"/>
          <w:color w:val="auto"/>
          <w:sz w:val="24"/>
          <w:szCs w:val="24"/>
          <w:u w:val="single"/>
        </w:rPr>
        <w:t>00</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rPr>
        <w:t>（其中套内建筑</w:t>
      </w:r>
      <w:r>
        <w:rPr>
          <w:rFonts w:ascii="仿宋_GB2312" w:hAnsi="仿宋_GB2312" w:eastAsia="仿宋_GB2312" w:cs="仿宋_GB2312"/>
          <w:color w:val="auto"/>
          <w:sz w:val="24"/>
          <w:szCs w:val="24"/>
        </w:rPr>
        <w:t>面积</w:t>
      </w:r>
      <w:bookmarkEnd w:id="0"/>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1100</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平方米，公摊面积：</w:t>
      </w:r>
      <w:r>
        <w:rPr>
          <w:rFonts w:ascii="仿宋_GB2312" w:hAnsi="仿宋_GB2312" w:eastAsia="仿宋_GB2312" w:cs="仿宋_GB2312"/>
          <w:color w:val="auto"/>
          <w:sz w:val="24"/>
          <w:szCs w:val="24"/>
          <w:u w:val="single"/>
        </w:rPr>
        <w:t xml:space="preserve">  1</w:t>
      </w:r>
      <w:r>
        <w:rPr>
          <w:rFonts w:hint="eastAsia" w:ascii="仿宋_GB2312" w:hAnsi="仿宋_GB2312" w:eastAsia="仿宋_GB2312" w:cs="仿宋_GB2312"/>
          <w:color w:val="auto"/>
          <w:sz w:val="24"/>
          <w:szCs w:val="24"/>
          <w:u w:val="single"/>
        </w:rPr>
        <w:t>0</w:t>
      </w:r>
      <w:r>
        <w:rPr>
          <w:rFonts w:ascii="仿宋_GB2312" w:hAnsi="仿宋_GB2312" w:eastAsia="仿宋_GB2312" w:cs="仿宋_GB2312"/>
          <w:color w:val="auto"/>
          <w:sz w:val="24"/>
          <w:szCs w:val="24"/>
          <w:u w:val="single"/>
        </w:rPr>
        <w:t xml:space="preserve">0  </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（详见附件二房屋平面图），房屋租赁用途：</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厂房</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，房屋编码：</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44030601100105XXXXXXXXXXX</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房屋权属状况：</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不动产权利人或合法使用人为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eastAsia="zh-CN"/>
        </w:rPr>
        <w:t>张三</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，甲方持有：（</w:t>
      </w:r>
      <w:r>
        <w:rPr>
          <w:rFonts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房屋所有权证或不动产权证书/</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房屋买卖合同/</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房屋租赁合同/</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其他房屋来源证明文件），房屋所有权证或不动产权证书编号：</w:t>
      </w:r>
      <w:r>
        <w:rPr>
          <w:rFonts w:hint="eastAsia" w:ascii="仿宋_GB2312" w:hAnsi="仿宋_GB2312" w:eastAsia="仿宋_GB2312" w:cs="仿宋_GB2312"/>
          <w:color w:val="auto"/>
          <w:sz w:val="24"/>
          <w:szCs w:val="24"/>
          <w:u w:val="single"/>
        </w:rPr>
        <w:t xml:space="preserve"> 深房</w:t>
      </w:r>
      <w:r>
        <w:rPr>
          <w:rFonts w:hint="eastAsia" w:ascii="仿宋_GB2312" w:hAnsi="仿宋_GB2312" w:eastAsia="仿宋_GB2312" w:cs="仿宋_GB2312"/>
          <w:color w:val="auto"/>
          <w:sz w:val="24"/>
          <w:szCs w:val="24"/>
          <w:u w:val="single"/>
          <w:lang w:eastAsia="zh-CN"/>
        </w:rPr>
        <w:t>地</w:t>
      </w:r>
      <w:r>
        <w:rPr>
          <w:rFonts w:hint="eastAsia" w:ascii="仿宋_GB2312" w:hAnsi="仿宋_GB2312" w:eastAsia="仿宋_GB2312" w:cs="仿宋_GB2312"/>
          <w:color w:val="auto"/>
          <w:sz w:val="24"/>
          <w:szCs w:val="24"/>
          <w:u w:val="single"/>
        </w:rPr>
        <w:t xml:space="preserve">字第XXXXXXX号或粤XX深圳市不动产权第XXXXXXXX号 </w:t>
      </w:r>
      <w:r>
        <w:rPr>
          <w:rFonts w:hint="eastAsia" w:ascii="仿宋_GB2312" w:hAnsi="仿宋_GB2312" w:eastAsia="仿宋_GB2312" w:cs="仿宋_GB2312"/>
          <w:color w:val="auto"/>
          <w:sz w:val="24"/>
          <w:szCs w:val="24"/>
        </w:rPr>
        <w:t>，房屋（</w:t>
      </w:r>
      <w:r>
        <w:rPr>
          <w:rFonts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是/</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否）设定了抵押。 </w:t>
      </w:r>
      <w:r>
        <w:rPr>
          <w:rFonts w:hint="eastAsia" w:ascii="仿宋_GB2312" w:hAnsi="仿宋_GB2312" w:eastAsia="仿宋_GB2312" w:cs="仿宋_GB2312"/>
          <w:b/>
          <w:bCs/>
          <w:color w:val="auto"/>
          <w:sz w:val="24"/>
          <w:szCs w:val="24"/>
          <w:highlight w:val="yellow"/>
          <w:lang w:eastAsia="zh-CN"/>
        </w:rPr>
        <w:t>（</w:t>
      </w:r>
      <w:r>
        <w:rPr>
          <w:rFonts w:hint="eastAsia" w:ascii="仿宋_GB2312" w:hAnsi="仿宋_GB2312" w:eastAsia="仿宋_GB2312" w:cs="仿宋_GB2312"/>
          <w:b/>
          <w:bCs/>
          <w:color w:val="auto"/>
          <w:sz w:val="24"/>
          <w:szCs w:val="24"/>
          <w:highlight w:val="yellow"/>
          <w:lang w:val="en-US" w:eastAsia="zh-CN"/>
        </w:rPr>
        <w:t>抵押房屋需出具银行同意出租函</w:t>
      </w:r>
      <w:r>
        <w:rPr>
          <w:rFonts w:hint="eastAsia" w:ascii="仿宋_GB2312" w:hAnsi="仿宋_GB2312" w:eastAsia="仿宋_GB2312" w:cs="仿宋_GB2312"/>
          <w:b/>
          <w:bCs/>
          <w:color w:val="auto"/>
          <w:sz w:val="24"/>
          <w:szCs w:val="24"/>
          <w:highlight w:val="yellow"/>
          <w:lang w:eastAsia="zh-CN"/>
        </w:rPr>
        <w:t>）</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 房屋装修情况：</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b/>
          <w:bCs/>
          <w:color w:val="auto"/>
          <w:sz w:val="24"/>
          <w:szCs w:val="24"/>
          <w:highlight w:val="none"/>
          <w:u w:val="single"/>
          <w:lang w:val="en-US" w:eastAsia="zh-CN"/>
        </w:rPr>
        <w:t>根据实际情况填写（如简装、精装）</w:t>
      </w:r>
      <w:r>
        <w:rPr>
          <w:rFonts w:hint="eastAsia" w:ascii="仿宋_GB2312" w:hAnsi="仿宋_GB2312" w:eastAsia="仿宋_GB2312" w:cs="仿宋_GB2312"/>
          <w:color w:val="auto"/>
          <w:sz w:val="24"/>
          <w:szCs w:val="24"/>
          <w:highlight w:val="yellow"/>
          <w:u w:val="single"/>
          <w:lang w:val="en-US" w:eastAsia="zh-CN"/>
        </w:rPr>
        <w:t>（可划“/”）</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（装修具体情况可由甲、乙双方在本合同附件二中补充列明）。</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 房屋内附属设施情况：</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房屋内无任何设施设备，是空房。</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房屋内安装有设施设备，详见附件三《房屋交付确认书》。</w:t>
      </w:r>
    </w:p>
    <w:p>
      <w:pPr>
        <w:numPr>
          <w:ilvl w:val="255"/>
          <w:numId w:val="0"/>
        </w:num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第二条 租赁期限</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 乙方租赁房屋的期限自</w:t>
      </w:r>
      <w:r>
        <w:rPr>
          <w:rFonts w:hint="eastAsia" w:ascii="仿宋_GB2312" w:hAnsi="仿宋_GB2312" w:eastAsia="仿宋_GB2312" w:cs="仿宋_GB2312"/>
          <w:color w:val="auto"/>
          <w:sz w:val="24"/>
          <w:szCs w:val="24"/>
          <w:u w:val="single"/>
        </w:rPr>
        <w:t xml:space="preserve"> 2020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1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1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2025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10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20 </w:t>
      </w:r>
      <w:r>
        <w:rPr>
          <w:rFonts w:hint="eastAsia" w:ascii="仿宋_GB2312" w:hAnsi="仿宋_GB2312" w:eastAsia="仿宋_GB2312" w:cs="仿宋_GB2312"/>
          <w:color w:val="auto"/>
          <w:sz w:val="24"/>
          <w:szCs w:val="24"/>
        </w:rPr>
        <w:t>日止，共计</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5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yellow"/>
          <w:u w:val="single"/>
        </w:rPr>
        <w:t>（可划“/”）</w:t>
      </w:r>
      <w:r>
        <w:rPr>
          <w:rFonts w:ascii="仿宋_GB2312" w:hAnsi="仿宋_GB2312" w:eastAsia="仿宋_GB2312" w:cs="仿宋_GB2312"/>
          <w:color w:val="auto"/>
          <w:sz w:val="24"/>
          <w:szCs w:val="24"/>
          <w:highlight w:val="yellow"/>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rPr>
        <w:t>10</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yellow"/>
          <w:u w:val="single"/>
        </w:rPr>
        <w:t>（可划“/”）</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个月（不得超过法律、法规规定的最长期限,单个产业用房租赁合同期限原则上不得少于1年）。</w:t>
      </w:r>
    </w:p>
    <w:p>
      <w:pPr>
        <w:wordWrap w:val="0"/>
        <w:adjustRightInd w:val="0"/>
        <w:snapToGrid w:val="0"/>
        <w:spacing w:line="324" w:lineRule="auto"/>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2.2 免租期：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
          <w:bCs/>
          <w:color w:val="auto"/>
          <w:sz w:val="24"/>
          <w:szCs w:val="24"/>
          <w:highlight w:val="yellow"/>
          <w:u w:val="none"/>
          <w:lang w:val="en-US" w:eastAsia="zh-CN"/>
        </w:rPr>
        <w:t>根据实际情况勾选填写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bookmarkStart w:id="1" w:name="_Hlk17910021"/>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乙方享有</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日的免租期（</w:t>
      </w:r>
      <w:bookmarkEnd w:id="1"/>
      <w:r>
        <w:rPr>
          <w:rFonts w:hint="eastAsia" w:ascii="仿宋_GB2312" w:hAnsi="仿宋_GB2312" w:eastAsia="仿宋_GB2312" w:cs="仿宋_GB2312"/>
          <w:color w:val="auto"/>
          <w:sz w:val="24"/>
          <w:szCs w:val="24"/>
        </w:rPr>
        <w:t>含在租期内），具体时间为</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日至</w:t>
      </w:r>
      <w:bookmarkStart w:id="2" w:name="_Hlk17914673"/>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日</w:t>
      </w:r>
      <w:bookmarkEnd w:id="2"/>
      <w:r>
        <w:rPr>
          <w:rFonts w:hint="eastAsia" w:ascii="仿宋_GB2312" w:hAnsi="仿宋_GB2312" w:eastAsia="仿宋_GB2312" w:cs="仿宋_GB2312"/>
          <w:color w:val="auto"/>
          <w:sz w:val="24"/>
          <w:szCs w:val="24"/>
        </w:rPr>
        <w:t>。在该期间，乙方无需向甲方支付租金，但需承担除租金外的水、电、燃气、物业管理费等所有费用。免租期满，不论乙方是否使用租赁房屋，均应当按照合同约定支付租金。</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乙方不享有免租期，自甲方交付房屋之日起开始计算租金、管理费及其他各项费用。</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第三条 租金</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 租赁房屋按</w:t>
      </w:r>
      <w:r>
        <w:rPr>
          <w:rFonts w:hint="eastAsia" w:ascii="仿宋_GB2312" w:hAnsi="仿宋_GB2312" w:eastAsia="仿宋_GB2312" w:cs="仿宋_GB2312"/>
          <w:color w:val="auto"/>
          <w:sz w:val="24"/>
          <w:szCs w:val="24"/>
        </w:rPr>
        <w:sym w:font="Wingdings" w:char="F0FD"/>
      </w:r>
      <w:r>
        <w:rPr>
          <w:rFonts w:ascii="仿宋_GB2312" w:hAnsi="仿宋_GB2312" w:eastAsia="仿宋_GB2312" w:cs="仿宋_GB2312"/>
          <w:color w:val="auto"/>
          <w:sz w:val="24"/>
          <w:szCs w:val="24"/>
        </w:rPr>
        <w:t>套内建筑面积/</w:t>
      </w:r>
      <w:r>
        <w:rPr>
          <w:rFonts w:ascii="仿宋_GB2312" w:hAnsi="仿宋_GB2312" w:eastAsia="仿宋_GB2312" w:cs="仿宋_GB2312"/>
          <w:color w:val="auto"/>
          <w:sz w:val="24"/>
          <w:szCs w:val="24"/>
        </w:rPr>
        <w:sym w:font="Wingdings 2" w:char="0052"/>
      </w:r>
      <w:r>
        <w:rPr>
          <w:rFonts w:ascii="仿宋_GB2312" w:hAnsi="仿宋_GB2312" w:eastAsia="仿宋_GB2312" w:cs="仿宋_GB2312"/>
          <w:color w:val="auto"/>
          <w:sz w:val="24"/>
          <w:szCs w:val="24"/>
        </w:rPr>
        <w:t>建筑面积</w:t>
      </w:r>
      <w:r>
        <w:rPr>
          <w:rFonts w:hint="eastAsia" w:ascii="仿宋_GB2312" w:hAnsi="仿宋_GB2312" w:eastAsia="仿宋_GB2312" w:cs="仿宋_GB2312"/>
          <w:color w:val="auto"/>
          <w:sz w:val="24"/>
          <w:szCs w:val="24"/>
        </w:rPr>
        <w:t>计算租金，</w:t>
      </w:r>
      <w:r>
        <w:rPr>
          <w:rFonts w:ascii="仿宋_GB2312" w:hAnsi="仿宋_GB2312" w:eastAsia="仿宋_GB2312" w:cs="仿宋_GB2312"/>
          <w:color w:val="auto"/>
          <w:sz w:val="24"/>
          <w:szCs w:val="24"/>
        </w:rPr>
        <w:t>月租金总额为人民币</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30000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叁万</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w:t>
      </w:r>
      <w:bookmarkStart w:id="3" w:name="_Hlk17914778"/>
      <w:bookmarkEnd w:id="3"/>
      <w:r>
        <w:rPr>
          <w:rFonts w:ascii="仿宋_GB2312" w:hAnsi="仿宋_GB2312" w:eastAsia="仿宋_GB2312" w:cs="仿宋_GB2312"/>
          <w:color w:val="auto"/>
          <w:sz w:val="24"/>
          <w:szCs w:val="24"/>
        </w:rPr>
        <w:t>。</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3.2 租金支付时间：租金按月支付，乙方应当于每月</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5</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日前向甲方支付租金。甲方在收取乙方租金时，应当向乙方开具收款凭证。</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 租金支付方式：乙方应当在约定的支付租金日期前以</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现金支付/</w:t>
      </w:r>
      <w:r>
        <w:rPr>
          <w:rFonts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银行转账/</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yellow"/>
          <w:u w:val="single"/>
        </w:rPr>
        <w:t>（可划“/”）</w:t>
      </w:r>
      <w:r>
        <w:rPr>
          <w:rFonts w:ascii="仿宋_GB2312" w:hAnsi="仿宋_GB2312" w:eastAsia="仿宋_GB2312" w:cs="仿宋_GB2312"/>
          <w:color w:val="auto"/>
          <w:sz w:val="24"/>
          <w:szCs w:val="24"/>
          <w:highlight w:val="yellow"/>
          <w:u w:val="single"/>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方式将租金交付于甲方。</w:t>
      </w:r>
      <w:r>
        <w:rPr>
          <w:rFonts w:hint="eastAsia" w:ascii="仿宋_GB2312" w:hAnsi="仿宋_GB2312" w:eastAsia="仿宋_GB2312" w:cs="仿宋_GB2312"/>
          <w:b/>
          <w:bCs/>
          <w:color w:val="auto"/>
          <w:sz w:val="24"/>
          <w:szCs w:val="24"/>
          <w:highlight w:val="yellow"/>
          <w:u w:val="none"/>
          <w:lang w:val="en-US" w:eastAsia="zh-CN"/>
        </w:rPr>
        <w:t>根据实际情况勾选</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以转账方式支付时，乙方应当将租金付至甲方指定的如下帐户：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
          <w:bCs/>
          <w:color w:val="auto"/>
          <w:sz w:val="24"/>
          <w:szCs w:val="24"/>
          <w:highlight w:val="yellow"/>
          <w:lang w:val="en-US" w:eastAsia="zh-CN"/>
        </w:rPr>
        <w:t>非选此项时</w:t>
      </w:r>
      <w:r>
        <w:rPr>
          <w:rFonts w:hint="eastAsia" w:ascii="仿宋_GB2312" w:hAnsi="仿宋_GB2312" w:eastAsia="仿宋_GB2312" w:cs="仿宋_GB2312"/>
          <w:b/>
          <w:bCs/>
          <w:color w:val="auto"/>
          <w:sz w:val="24"/>
          <w:szCs w:val="24"/>
          <w:highlight w:val="yellow"/>
          <w:u w:val="none"/>
          <w:lang w:val="en-US" w:eastAsia="zh-CN"/>
        </w:rPr>
        <w:t>划</w:t>
      </w:r>
      <w:r>
        <w:rPr>
          <w:rFonts w:hint="eastAsia" w:ascii="仿宋_GB2312" w:hAnsi="仿宋_GB2312" w:eastAsia="仿宋_GB2312" w:cs="仿宋_GB2312"/>
          <w:b/>
          <w:bCs/>
          <w:color w:val="auto"/>
          <w:sz w:val="24"/>
          <w:szCs w:val="24"/>
          <w:highlight w:val="yellow"/>
          <w:lang w:val="en-US" w:eastAsia="zh-CN"/>
        </w:rPr>
        <w:t>“/”</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  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lang w:eastAsia="zh-CN"/>
        </w:rPr>
        <w:t>张三</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wordWrap w:val="0"/>
        <w:adjustRightInd w:val="0"/>
        <w:snapToGrid w:val="0"/>
        <w:spacing w:line="324"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开户行：</w:t>
      </w:r>
      <w:r>
        <w:rPr>
          <w:rFonts w:hint="eastAsia" w:ascii="仿宋_GB2312" w:hAnsi="仿宋_GB2312" w:eastAsia="仿宋_GB2312" w:cs="仿宋_GB2312"/>
          <w:color w:val="auto"/>
          <w:sz w:val="24"/>
          <w:szCs w:val="24"/>
          <w:u w:val="single"/>
        </w:rPr>
        <w:t xml:space="preserve">     XX银行XX支行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账  号：</w:t>
      </w:r>
      <w:r>
        <w:rPr>
          <w:rFonts w:hint="eastAsia" w:ascii="仿宋_GB2312" w:hAnsi="仿宋_GB2312" w:eastAsia="仿宋_GB2312" w:cs="仿宋_GB2312"/>
          <w:color w:val="auto"/>
          <w:sz w:val="24"/>
          <w:szCs w:val="24"/>
          <w:u w:val="single"/>
        </w:rPr>
        <w:t xml:space="preserve">     654321XXXXXXXXXXXXX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4</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房屋租赁合同期内，甲方不得单方面提高租金。</w:t>
      </w:r>
      <w:bookmarkStart w:id="10" w:name="_GoBack"/>
      <w:bookmarkEnd w:id="10"/>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 双方约定，租赁期限内租金自第</w:t>
      </w:r>
      <w:r>
        <w:rPr>
          <w:rFonts w:hint="eastAsia" w:ascii="仿宋_GB2312" w:hAnsi="仿宋_GB2312" w:eastAsia="仿宋_GB2312" w:cs="仿宋_GB2312"/>
          <w:color w:val="auto"/>
          <w:sz w:val="24"/>
          <w:szCs w:val="24"/>
          <w:u w:val="single"/>
        </w:rPr>
        <w:t xml:space="preserve"> 3 </w:t>
      </w:r>
      <w:r>
        <w:rPr>
          <w:rFonts w:hint="eastAsia" w:ascii="仿宋_GB2312" w:hAnsi="仿宋_GB2312" w:eastAsia="仿宋_GB2312" w:cs="仿宋_GB2312"/>
          <w:color w:val="auto"/>
          <w:sz w:val="24"/>
          <w:szCs w:val="24"/>
        </w:rPr>
        <w:t>年起每</w:t>
      </w:r>
      <w:r>
        <w:rPr>
          <w:rFonts w:hint="eastAsia" w:ascii="仿宋_GB2312" w:hAnsi="仿宋_GB2312" w:eastAsia="仿宋_GB2312" w:cs="仿宋_GB2312"/>
          <w:color w:val="auto"/>
          <w:sz w:val="24"/>
          <w:szCs w:val="24"/>
          <w:u w:val="single"/>
        </w:rPr>
        <w:t xml:space="preserve"> 2 </w:t>
      </w:r>
      <w:r>
        <w:rPr>
          <w:rFonts w:hint="eastAsia" w:ascii="仿宋_GB2312" w:hAnsi="仿宋_GB2312" w:eastAsia="仿宋_GB2312" w:cs="仿宋_GB2312"/>
          <w:color w:val="auto"/>
          <w:sz w:val="24"/>
          <w:szCs w:val="24"/>
        </w:rPr>
        <w:t>年在上一年度租金标准基础上</w:t>
      </w:r>
      <w:r>
        <w:rPr>
          <w:rFonts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调增/</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调减</w:t>
      </w:r>
      <w:r>
        <w:rPr>
          <w:rFonts w:hint="eastAsia" w:ascii="仿宋_GB2312" w:hAnsi="仿宋_GB2312" w:eastAsia="仿宋_GB2312" w:cs="仿宋_GB2312"/>
          <w:color w:val="auto"/>
          <w:sz w:val="24"/>
          <w:szCs w:val="24"/>
          <w:u w:val="single"/>
        </w:rPr>
        <w:t xml:space="preserve">  5  </w:t>
      </w:r>
      <w:r>
        <w:rPr>
          <w:rFonts w:hint="eastAsia" w:ascii="仿宋_GB2312" w:hAnsi="仿宋_GB2312" w:eastAsia="仿宋_GB2312" w:cs="仿宋_GB2312"/>
          <w:color w:val="auto"/>
          <w:sz w:val="24"/>
          <w:szCs w:val="24"/>
        </w:rPr>
        <w:t>%，具体如下：</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（1）自</w:t>
      </w:r>
      <w:bookmarkStart w:id="4" w:name="_Hlk17914701"/>
      <w:r>
        <w:rPr>
          <w:rFonts w:hint="eastAsia" w:ascii="仿宋_GB2312" w:hAnsi="仿宋_GB2312" w:eastAsia="仿宋_GB2312" w:cs="仿宋_GB2312"/>
          <w:color w:val="auto"/>
          <w:sz w:val="24"/>
          <w:szCs w:val="24"/>
          <w:u w:val="single"/>
        </w:rPr>
        <w:t xml:space="preserve"> </w:t>
      </w:r>
      <w:bookmarkEnd w:id="4"/>
      <w:r>
        <w:rPr>
          <w:rFonts w:hint="eastAsia" w:ascii="仿宋_GB2312" w:hAnsi="仿宋_GB2312" w:eastAsia="仿宋_GB2312" w:cs="仿宋_GB2312"/>
          <w:color w:val="auto"/>
          <w:sz w:val="24"/>
          <w:szCs w:val="24"/>
          <w:u w:val="single"/>
        </w:rPr>
        <w:t xml:space="preserve">2020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1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1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2022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12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31 </w:t>
      </w:r>
      <w:r>
        <w:rPr>
          <w:rFonts w:hint="eastAsia" w:ascii="仿宋_GB2312" w:hAnsi="仿宋_GB2312" w:eastAsia="仿宋_GB2312" w:cs="仿宋_GB2312"/>
          <w:color w:val="auto"/>
          <w:sz w:val="24"/>
          <w:szCs w:val="24"/>
        </w:rPr>
        <w:t>日，租金标准为人民币</w:t>
      </w:r>
      <w:r>
        <w:rPr>
          <w:rFonts w:hint="eastAsia" w:ascii="仿宋_GB2312" w:hAnsi="仿宋_GB2312" w:eastAsia="仿宋_GB2312" w:cs="仿宋_GB2312"/>
          <w:color w:val="auto"/>
          <w:sz w:val="24"/>
          <w:szCs w:val="24"/>
          <w:u w:val="single"/>
        </w:rPr>
        <w:t xml:space="preserve"> 30000 </w:t>
      </w:r>
      <w:r>
        <w:rPr>
          <w:rFonts w:hint="eastAsia" w:ascii="仿宋_GB2312" w:hAnsi="仿宋_GB2312" w:eastAsia="仿宋_GB2312" w:cs="仿宋_GB2312"/>
          <w:color w:val="auto"/>
          <w:sz w:val="24"/>
          <w:szCs w:val="24"/>
        </w:rPr>
        <w:t>元/月（大写：</w:t>
      </w:r>
      <w:r>
        <w:rPr>
          <w:rFonts w:hint="eastAsia" w:ascii="仿宋_GB2312" w:hAnsi="仿宋_GB2312" w:eastAsia="仿宋_GB2312" w:cs="仿宋_GB2312"/>
          <w:color w:val="auto"/>
          <w:sz w:val="24"/>
          <w:szCs w:val="24"/>
          <w:u w:val="single"/>
        </w:rPr>
        <w:t xml:space="preserve">  叁万  </w:t>
      </w:r>
      <w:r>
        <w:rPr>
          <w:rFonts w:hint="eastAsia" w:ascii="仿宋_GB2312" w:hAnsi="仿宋_GB2312" w:eastAsia="仿宋_GB2312" w:cs="仿宋_GB2312"/>
          <w:color w:val="auto"/>
          <w:sz w:val="24"/>
          <w:szCs w:val="24"/>
        </w:rPr>
        <w:t>元整）。</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（2）自</w:t>
      </w:r>
      <w:r>
        <w:rPr>
          <w:rFonts w:hint="eastAsia" w:ascii="仿宋_GB2312" w:hAnsi="仿宋_GB2312" w:eastAsia="仿宋_GB2312" w:cs="仿宋_GB2312"/>
          <w:color w:val="auto"/>
          <w:sz w:val="24"/>
          <w:szCs w:val="24"/>
          <w:u w:val="single"/>
        </w:rPr>
        <w:t xml:space="preserve"> 2023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1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1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2024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12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31 </w:t>
      </w:r>
      <w:r>
        <w:rPr>
          <w:rFonts w:hint="eastAsia" w:ascii="仿宋_GB2312" w:hAnsi="仿宋_GB2312" w:eastAsia="仿宋_GB2312" w:cs="仿宋_GB2312"/>
          <w:color w:val="auto"/>
          <w:sz w:val="24"/>
          <w:szCs w:val="24"/>
        </w:rPr>
        <w:t>日，租金标准为人民币</w:t>
      </w:r>
      <w:r>
        <w:rPr>
          <w:rFonts w:hint="eastAsia" w:ascii="仿宋_GB2312" w:hAnsi="仿宋_GB2312" w:eastAsia="仿宋_GB2312" w:cs="仿宋_GB2312"/>
          <w:color w:val="auto"/>
          <w:sz w:val="24"/>
          <w:szCs w:val="24"/>
          <w:u w:val="single"/>
        </w:rPr>
        <w:t xml:space="preserve"> 31500 </w:t>
      </w:r>
      <w:r>
        <w:rPr>
          <w:rFonts w:hint="eastAsia" w:ascii="仿宋_GB2312" w:hAnsi="仿宋_GB2312" w:eastAsia="仿宋_GB2312" w:cs="仿宋_GB2312"/>
          <w:color w:val="auto"/>
          <w:sz w:val="24"/>
          <w:szCs w:val="24"/>
        </w:rPr>
        <w:t>元/月（大写：</w:t>
      </w:r>
      <w:r>
        <w:rPr>
          <w:rFonts w:hint="eastAsia" w:ascii="仿宋_GB2312" w:hAnsi="仿宋_GB2312" w:eastAsia="仿宋_GB2312" w:cs="仿宋_GB2312"/>
          <w:color w:val="auto"/>
          <w:sz w:val="24"/>
          <w:szCs w:val="24"/>
          <w:u w:val="single"/>
        </w:rPr>
        <w:t xml:space="preserve">  叁万壹仟伍佰  </w:t>
      </w:r>
      <w:r>
        <w:rPr>
          <w:rFonts w:hint="eastAsia" w:ascii="仿宋_GB2312" w:hAnsi="仿宋_GB2312" w:eastAsia="仿宋_GB2312" w:cs="仿宋_GB2312"/>
          <w:color w:val="auto"/>
          <w:sz w:val="24"/>
          <w:szCs w:val="24"/>
        </w:rPr>
        <w:t>元整）。</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（3）自</w:t>
      </w:r>
      <w:r>
        <w:rPr>
          <w:rFonts w:hint="eastAsia" w:ascii="仿宋_GB2312" w:hAnsi="仿宋_GB2312" w:eastAsia="仿宋_GB2312" w:cs="仿宋_GB2312"/>
          <w:color w:val="auto"/>
          <w:sz w:val="24"/>
          <w:szCs w:val="24"/>
          <w:u w:val="single"/>
        </w:rPr>
        <w:t xml:space="preserve">  2025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1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1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2025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10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20  </w:t>
      </w:r>
      <w:r>
        <w:rPr>
          <w:rFonts w:hint="eastAsia" w:ascii="仿宋_GB2312" w:hAnsi="仿宋_GB2312" w:eastAsia="仿宋_GB2312" w:cs="仿宋_GB2312"/>
          <w:color w:val="auto"/>
          <w:sz w:val="24"/>
          <w:szCs w:val="24"/>
        </w:rPr>
        <w:t>日，租金标准为人民币</w:t>
      </w:r>
      <w:r>
        <w:rPr>
          <w:rFonts w:hint="eastAsia" w:ascii="仿宋_GB2312" w:hAnsi="仿宋_GB2312" w:eastAsia="仿宋_GB2312" w:cs="仿宋_GB2312"/>
          <w:color w:val="auto"/>
          <w:sz w:val="24"/>
          <w:szCs w:val="24"/>
          <w:u w:val="single"/>
        </w:rPr>
        <w:t xml:space="preserve"> 33075    </w:t>
      </w:r>
      <w:r>
        <w:rPr>
          <w:rFonts w:hint="eastAsia" w:ascii="仿宋_GB2312" w:hAnsi="仿宋_GB2312" w:eastAsia="仿宋_GB2312" w:cs="仿宋_GB2312"/>
          <w:color w:val="auto"/>
          <w:sz w:val="24"/>
          <w:szCs w:val="24"/>
        </w:rPr>
        <w:t>元/月（大写：</w:t>
      </w:r>
      <w:r>
        <w:rPr>
          <w:rFonts w:hint="eastAsia" w:ascii="仿宋_GB2312" w:hAnsi="仿宋_GB2312" w:eastAsia="仿宋_GB2312" w:cs="仿宋_GB2312"/>
          <w:color w:val="auto"/>
          <w:sz w:val="24"/>
          <w:szCs w:val="24"/>
          <w:u w:val="single"/>
        </w:rPr>
        <w:t xml:space="preserve">  叁万叁仟零柒拾伍  </w:t>
      </w:r>
      <w:r>
        <w:rPr>
          <w:rFonts w:hint="eastAsia" w:ascii="仿宋_GB2312" w:hAnsi="仿宋_GB2312" w:eastAsia="仿宋_GB2312" w:cs="仿宋_GB2312"/>
          <w:color w:val="auto"/>
          <w:sz w:val="24"/>
          <w:szCs w:val="24"/>
        </w:rPr>
        <w:t>元整）。</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bookmarkStart w:id="5" w:name="_Hlk17914944"/>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yellow"/>
          <w:u w:val="single"/>
        </w:rPr>
        <w:t>（可划“/”）</w:t>
      </w:r>
      <w:r>
        <w:rPr>
          <w:rFonts w:ascii="仿宋_GB2312" w:hAnsi="仿宋_GB2312" w:eastAsia="仿宋_GB2312" w:cs="仿宋_GB2312"/>
          <w:color w:val="auto"/>
          <w:sz w:val="24"/>
          <w:szCs w:val="24"/>
          <w:highlight w:val="yellow"/>
          <w:u w:val="single"/>
        </w:rPr>
        <w:t xml:space="preserve"> </w:t>
      </w:r>
      <w:r>
        <w:rPr>
          <w:rFonts w:hint="eastAsia" w:ascii="仿宋_GB2312" w:hAnsi="仿宋_GB2312" w:eastAsia="仿宋_GB2312" w:cs="仿宋_GB2312"/>
          <w:color w:val="auto"/>
          <w:sz w:val="24"/>
          <w:szCs w:val="24"/>
          <w:u w:val="single"/>
        </w:rPr>
        <w:t xml:space="preserve">                                                       </w:t>
      </w:r>
      <w:bookmarkEnd w:id="5"/>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numPr>
          <w:ilvl w:val="0"/>
          <w:numId w:val="1"/>
        </w:num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租赁押金</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rPr>
        <w:t xml:space="preserve"> </w:t>
      </w:r>
      <w:r>
        <w:rPr>
          <w:rFonts w:ascii="仿宋_GB2312" w:hAnsi="仿宋_GB2312" w:eastAsia="仿宋_GB2312" w:cs="仿宋_GB2312"/>
          <w:color w:val="auto"/>
          <w:sz w:val="24"/>
          <w:szCs w:val="24"/>
        </w:rPr>
        <w:t>本合同签署后</w:t>
      </w:r>
      <w:r>
        <w:rPr>
          <w:rFonts w:hint="eastAsia" w:ascii="仿宋_GB2312" w:hAnsi="仿宋_GB2312" w:eastAsia="仿宋_GB2312" w:cs="仿宋_GB2312"/>
          <w:color w:val="auto"/>
          <w:sz w:val="24"/>
          <w:szCs w:val="24"/>
        </w:rPr>
        <w:t>5</w:t>
      </w:r>
      <w:r>
        <w:rPr>
          <w:rFonts w:ascii="仿宋_GB2312" w:hAnsi="仿宋_GB2312" w:eastAsia="仿宋_GB2312" w:cs="仿宋_GB2312"/>
          <w:color w:val="auto"/>
          <w:sz w:val="24"/>
          <w:szCs w:val="24"/>
        </w:rPr>
        <w:t>日内，乙方应当向甲方支付相当于</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2</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月（不超过两个月）租金的押金共计人民币</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60000</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陆万</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元整）。甲方收取乙方押金时，应当向乙方开具收款凭证。</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乙方支付的押金并非乙方预付的租金或其他费用，仅是乙方履行本合同约定义务的保证，甲方不得无故扣留乙方押金，拒不退还。租赁期限届满或合同解除后5日内，同时满足以下条件时，甲方应当在扣除乙方应承担的租金、费用以及违约赔偿金后，将租赁押金剩余部分无息退还给乙方（如有租金余额一并予以退还）：</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（1）乙方未对租赁房屋造成损坏或已经将损坏的房屋修复；</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（2）乙方按照本合同约定的方式将租赁房屋（包括附属设施）交还给甲方；</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（3）乙方使用租赁房屋地址办理工商注册的，已将工商注册地址迁移，并办理完毕法律及政府规定的其他手续。             </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第五条 其他费用</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 xml:space="preserve"> 租赁期间，甲方负责支付法律、法规规定应由甲方交纳的房屋租赁相关的税费。</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5.2 租赁期间，因乙方使用租赁房屋所产生的</w:t>
      </w:r>
      <w:r>
        <w:rPr>
          <w:rFonts w:ascii="仿宋_GB2312" w:hAnsi="仿宋_GB2312" w:eastAsia="仿宋_GB2312" w:cs="仿宋_GB2312"/>
          <w:color w:val="auto"/>
          <w:sz w:val="24"/>
          <w:szCs w:val="24"/>
        </w:rPr>
        <w:sym w:font="Wingdings 2" w:char="0052"/>
      </w:r>
      <w:r>
        <w:rPr>
          <w:rFonts w:ascii="仿宋_GB2312" w:hAnsi="仿宋_GB2312" w:eastAsia="仿宋_GB2312" w:cs="仿宋_GB2312"/>
          <w:color w:val="auto"/>
          <w:sz w:val="24"/>
          <w:szCs w:val="24"/>
        </w:rPr>
        <w:t>水费/</w:t>
      </w:r>
      <w:r>
        <w:rPr>
          <w:rFonts w:ascii="仿宋_GB2312" w:hAnsi="仿宋_GB2312" w:eastAsia="仿宋_GB2312" w:cs="仿宋_GB2312"/>
          <w:color w:val="auto"/>
          <w:sz w:val="24"/>
          <w:szCs w:val="24"/>
        </w:rPr>
        <w:sym w:font="Wingdings 2" w:char="0052"/>
      </w:r>
      <w:r>
        <w:rPr>
          <w:rFonts w:ascii="仿宋_GB2312" w:hAnsi="仿宋_GB2312" w:eastAsia="仿宋_GB2312" w:cs="仿宋_GB2312"/>
          <w:color w:val="auto"/>
          <w:sz w:val="24"/>
          <w:szCs w:val="24"/>
        </w:rPr>
        <w:t>电费/</w:t>
      </w:r>
      <w:r>
        <w:rPr>
          <w:rFonts w:ascii="仿宋_GB2312" w:hAnsi="仿宋_GB2312" w:eastAsia="仿宋_GB2312" w:cs="仿宋_GB2312"/>
          <w:color w:val="auto"/>
          <w:sz w:val="24"/>
          <w:szCs w:val="24"/>
        </w:rPr>
        <w:sym w:font="Wingdings 2" w:char="0052"/>
      </w:r>
      <w:r>
        <w:rPr>
          <w:rFonts w:ascii="仿宋_GB2312" w:hAnsi="仿宋_GB2312" w:eastAsia="仿宋_GB2312" w:cs="仿宋_GB2312"/>
          <w:color w:val="auto"/>
          <w:sz w:val="24"/>
          <w:szCs w:val="24"/>
        </w:rPr>
        <w:t>燃气费/</w:t>
      </w:r>
      <w:r>
        <w:rPr>
          <w:rFonts w:ascii="仿宋_GB2312" w:hAnsi="仿宋_GB2312" w:eastAsia="仿宋_GB2312" w:cs="仿宋_GB2312"/>
          <w:color w:val="auto"/>
          <w:sz w:val="24"/>
          <w:szCs w:val="24"/>
        </w:rPr>
        <w:sym w:font="Wingdings 2" w:char="0052"/>
      </w:r>
      <w:r>
        <w:rPr>
          <w:rFonts w:ascii="仿宋_GB2312" w:hAnsi="仿宋_GB2312" w:eastAsia="仿宋_GB2312" w:cs="仿宋_GB2312"/>
          <w:color w:val="auto"/>
          <w:sz w:val="24"/>
          <w:szCs w:val="24"/>
        </w:rPr>
        <w:t>物业管理费/</w:t>
      </w:r>
      <w:r>
        <w:rPr>
          <w:rFonts w:hint="eastAsia" w:ascii="仿宋_GB2312" w:hAnsi="仿宋_GB2312" w:eastAsia="仿宋_GB2312" w:cs="仿宋_GB2312"/>
          <w:color w:val="auto"/>
          <w:sz w:val="24"/>
          <w:szCs w:val="24"/>
        </w:rPr>
        <w:sym w:font="Wingdings" w:char="F0FD"/>
      </w:r>
      <w:r>
        <w:rPr>
          <w:rFonts w:ascii="仿宋_GB2312" w:hAnsi="仿宋_GB2312" w:eastAsia="仿宋_GB2312" w:cs="仿宋_GB2312"/>
          <w:color w:val="auto"/>
          <w:sz w:val="24"/>
          <w:szCs w:val="24"/>
        </w:rPr>
        <w:t>电视费/</w:t>
      </w:r>
      <w:r>
        <w:rPr>
          <w:rFonts w:hint="eastAsia" w:ascii="仿宋_GB2312" w:hAnsi="仿宋_GB2312" w:eastAsia="仿宋_GB2312" w:cs="仿宋_GB2312"/>
          <w:color w:val="auto"/>
          <w:sz w:val="24"/>
          <w:szCs w:val="24"/>
        </w:rPr>
        <w:sym w:font="Wingdings" w:char="F0FD"/>
      </w:r>
      <w:r>
        <w:rPr>
          <w:rFonts w:ascii="仿宋_GB2312" w:hAnsi="仿宋_GB2312" w:eastAsia="仿宋_GB2312" w:cs="仿宋_GB2312"/>
          <w:color w:val="auto"/>
          <w:sz w:val="24"/>
          <w:szCs w:val="24"/>
        </w:rPr>
        <w:t>电话费/</w:t>
      </w:r>
      <w:r>
        <w:rPr>
          <w:rFonts w:hint="eastAsia" w:ascii="仿宋_GB2312" w:hAnsi="仿宋_GB2312" w:eastAsia="仿宋_GB2312" w:cs="仿宋_GB2312"/>
          <w:color w:val="auto"/>
          <w:sz w:val="24"/>
          <w:szCs w:val="24"/>
        </w:rPr>
        <w:sym w:font="Wingdings" w:char="F0FD"/>
      </w:r>
      <w:r>
        <w:rPr>
          <w:rFonts w:ascii="仿宋_GB2312" w:hAnsi="仿宋_GB2312" w:eastAsia="仿宋_GB2312" w:cs="仿宋_GB2312"/>
          <w:color w:val="auto"/>
          <w:sz w:val="24"/>
          <w:szCs w:val="24"/>
        </w:rPr>
        <w:t>网络费用/</w:t>
      </w:r>
      <w:r>
        <w:rPr>
          <w:rFonts w:hint="eastAsia" w:ascii="仿宋_GB2312" w:hAnsi="仿宋_GB2312" w:eastAsia="仿宋_GB2312" w:cs="仿宋_GB2312"/>
          <w:color w:val="auto"/>
          <w:sz w:val="24"/>
          <w:szCs w:val="24"/>
        </w:rPr>
        <w:sym w:font="Wingdings" w:char="F0FD"/>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yellow"/>
          <w:u w:val="single"/>
        </w:rPr>
        <w:t>/</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等其他费用，由乙方承担。计费标准如下（如公用事业单位或物业服务企业依法调整收费标准的，随其调整）：</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水费：</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yellow"/>
          <w:u w:val="single"/>
        </w:rPr>
        <w:t>（</w:t>
      </w:r>
      <w:r>
        <w:rPr>
          <w:rFonts w:hint="eastAsia" w:ascii="仿宋_GB2312" w:hAnsi="仿宋_GB2312" w:eastAsia="仿宋_GB2312" w:cs="仿宋_GB2312"/>
          <w:color w:val="auto"/>
          <w:sz w:val="24"/>
          <w:szCs w:val="24"/>
          <w:highlight w:val="yellow"/>
          <w:u w:val="single"/>
          <w:lang w:eastAsia="zh-CN"/>
        </w:rPr>
        <w:t>选填或</w:t>
      </w:r>
      <w:r>
        <w:rPr>
          <w:rFonts w:hint="eastAsia" w:ascii="仿宋_GB2312" w:hAnsi="仿宋_GB2312" w:eastAsia="仿宋_GB2312" w:cs="仿宋_GB2312"/>
          <w:color w:val="auto"/>
          <w:sz w:val="24"/>
          <w:szCs w:val="24"/>
          <w:highlight w:val="yellow"/>
          <w:u w:val="single"/>
        </w:rPr>
        <w:t>划“/”）</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元/吨；电费：</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yellow"/>
          <w:u w:val="single"/>
        </w:rPr>
        <w:t>（</w:t>
      </w:r>
      <w:r>
        <w:rPr>
          <w:rFonts w:hint="eastAsia" w:ascii="仿宋_GB2312" w:hAnsi="仿宋_GB2312" w:eastAsia="仿宋_GB2312" w:cs="仿宋_GB2312"/>
          <w:color w:val="auto"/>
          <w:sz w:val="24"/>
          <w:szCs w:val="24"/>
          <w:highlight w:val="yellow"/>
          <w:u w:val="single"/>
          <w:lang w:eastAsia="zh-CN"/>
        </w:rPr>
        <w:t>选填或</w:t>
      </w:r>
      <w:r>
        <w:rPr>
          <w:rFonts w:hint="eastAsia" w:ascii="仿宋_GB2312" w:hAnsi="仿宋_GB2312" w:eastAsia="仿宋_GB2312" w:cs="仿宋_GB2312"/>
          <w:color w:val="auto"/>
          <w:sz w:val="24"/>
          <w:szCs w:val="24"/>
          <w:highlight w:val="yellow"/>
          <w:u w:val="single"/>
        </w:rPr>
        <w:t>划“/”）</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燃气费：</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yellow"/>
          <w:u w:val="single"/>
        </w:rPr>
        <w:t>（</w:t>
      </w:r>
      <w:r>
        <w:rPr>
          <w:rFonts w:hint="eastAsia" w:ascii="仿宋_GB2312" w:hAnsi="仿宋_GB2312" w:eastAsia="仿宋_GB2312" w:cs="仿宋_GB2312"/>
          <w:color w:val="auto"/>
          <w:sz w:val="24"/>
          <w:szCs w:val="24"/>
          <w:highlight w:val="yellow"/>
          <w:u w:val="single"/>
          <w:lang w:eastAsia="zh-CN"/>
        </w:rPr>
        <w:t>选填或</w:t>
      </w:r>
      <w:r>
        <w:rPr>
          <w:rFonts w:hint="eastAsia" w:ascii="仿宋_GB2312" w:hAnsi="仿宋_GB2312" w:eastAsia="仿宋_GB2312" w:cs="仿宋_GB2312"/>
          <w:color w:val="auto"/>
          <w:sz w:val="24"/>
          <w:szCs w:val="24"/>
          <w:highlight w:val="yellow"/>
          <w:u w:val="single"/>
        </w:rPr>
        <w:t>划“/”）</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元/立方米；物业管理费：</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yellow"/>
          <w:u w:val="single"/>
        </w:rPr>
        <w:t>（</w:t>
      </w:r>
      <w:r>
        <w:rPr>
          <w:rFonts w:hint="eastAsia" w:ascii="仿宋_GB2312" w:hAnsi="仿宋_GB2312" w:eastAsia="仿宋_GB2312" w:cs="仿宋_GB2312"/>
          <w:color w:val="auto"/>
          <w:sz w:val="24"/>
          <w:szCs w:val="24"/>
          <w:highlight w:val="yellow"/>
          <w:u w:val="single"/>
          <w:lang w:eastAsia="zh-CN"/>
        </w:rPr>
        <w:t>选填或</w:t>
      </w:r>
      <w:r>
        <w:rPr>
          <w:rFonts w:hint="eastAsia" w:ascii="仿宋_GB2312" w:hAnsi="仿宋_GB2312" w:eastAsia="仿宋_GB2312" w:cs="仿宋_GB2312"/>
          <w:color w:val="auto"/>
          <w:sz w:val="24"/>
          <w:szCs w:val="24"/>
          <w:highlight w:val="yellow"/>
          <w:u w:val="single"/>
        </w:rPr>
        <w:t>划“/”）</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元/平方米/月；</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yellow"/>
          <w:u w:val="single"/>
        </w:rPr>
        <w:t>（如果上面2行划“/”，此项须填“以上计费标准以供水供电等部门计费标准为准”）</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 乙方应当自收到缴费通知或甲方提供的收费凭据后按要求及时缴交费用，否则因此产生的滞纳金、违约金及相关法律后果均由乙方承担。</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第六条 房屋的交付与验收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 甲方应于</w:t>
      </w:r>
      <w:r>
        <w:rPr>
          <w:rFonts w:hint="eastAsia" w:ascii="仿宋_GB2312" w:hAnsi="仿宋_GB2312" w:eastAsia="仿宋_GB2312" w:cs="仿宋_GB2312"/>
          <w:color w:val="auto"/>
          <w:sz w:val="24"/>
          <w:szCs w:val="24"/>
          <w:u w:val="single"/>
        </w:rPr>
        <w:t xml:space="preserve"> 2019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12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29 </w:t>
      </w:r>
      <w:r>
        <w:rPr>
          <w:rFonts w:hint="eastAsia" w:ascii="仿宋_GB2312" w:hAnsi="仿宋_GB2312" w:eastAsia="仿宋_GB2312" w:cs="仿宋_GB2312"/>
          <w:color w:val="auto"/>
          <w:sz w:val="24"/>
          <w:szCs w:val="24"/>
        </w:rPr>
        <w:t>日前将租赁房屋交付给乙方，并保证房屋及其附属设施安全、合格（含空气质量）。</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 乙方应在甲方交付租赁房屋时入内检查租赁房屋的现有设备及设施，双方应当共同签署《房屋交付确认书》（见附件三）完成交付。</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 双方特别确认：未签署《房屋交付确认书》但乙方已进场装修的，视为租赁房屋交付已完成。</w:t>
      </w:r>
    </w:p>
    <w:p>
      <w:pPr>
        <w:wordWrap w:val="0"/>
        <w:adjustRightInd w:val="0"/>
        <w:snapToGrid w:val="0"/>
        <w:spacing w:line="324" w:lineRule="auto"/>
        <w:ind w:firstLine="480" w:firstLineChars="200"/>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第七条 装饰装修</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highlight w:val="yellow"/>
          <w:u w:val="none"/>
          <w:lang w:val="en-US" w:eastAsia="zh-CN"/>
        </w:rPr>
        <w:t>根据实际情况勾选填写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7.1 </w:t>
      </w:r>
      <w:r>
        <w:rPr>
          <w:rFonts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在不影响房屋结构的前提下，甲方同意乙方对租赁房屋进行装饰装修；按规定需报有关部门审批的，还应由</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甲方/</w:t>
      </w:r>
      <w:r>
        <w:rPr>
          <w:rFonts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甲方委托乙方报有关部门批准后，方可进行。租赁期限届满或合同解除后，装饰装修物</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由乙方拆除并恢复原状/</w:t>
      </w:r>
      <w:r>
        <w:rPr>
          <w:rFonts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折价归甲方所有/</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无偿归甲方所有/</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b/>
          <w:bCs/>
          <w:color w:val="auto"/>
          <w:sz w:val="24"/>
          <w:szCs w:val="24"/>
          <w:highlight w:val="none"/>
          <w:u w:val="single"/>
          <w:lang w:val="en-US" w:eastAsia="zh-CN"/>
        </w:rPr>
        <w:t>（可划“/”</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甲方不同意乙方对租赁房屋进行装饰装修。</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 装修押金：符合本合同7.1条下的装修，乙方需在施工开始之日前</w:t>
      </w:r>
      <w:r>
        <w:rPr>
          <w:rFonts w:hint="eastAsia" w:ascii="仿宋_GB2312" w:hAnsi="仿宋_GB2312" w:eastAsia="仿宋_GB2312" w:cs="仿宋_GB2312"/>
          <w:color w:val="auto"/>
          <w:sz w:val="24"/>
          <w:szCs w:val="24"/>
          <w:u w:val="single"/>
        </w:rPr>
        <w:t xml:space="preserve"> 2  </w:t>
      </w:r>
      <w:r>
        <w:rPr>
          <w:rFonts w:hint="eastAsia" w:ascii="仿宋_GB2312" w:hAnsi="仿宋_GB2312" w:eastAsia="仿宋_GB2312" w:cs="仿宋_GB2312"/>
          <w:color w:val="auto"/>
          <w:sz w:val="24"/>
          <w:szCs w:val="24"/>
        </w:rPr>
        <w:t>个工作日内向甲方或甲方指定单位交纳装修押金人民币</w:t>
      </w:r>
      <w:bookmarkStart w:id="6" w:name="_Hlk17204992"/>
      <w:r>
        <w:rPr>
          <w:rFonts w:hint="eastAsia" w:ascii="仿宋_GB2312" w:hAnsi="仿宋_GB2312" w:eastAsia="仿宋_GB2312" w:cs="仿宋_GB2312"/>
          <w:color w:val="auto"/>
          <w:sz w:val="24"/>
          <w:szCs w:val="24"/>
          <w:u w:val="single"/>
        </w:rPr>
        <w:t xml:space="preserve">  2000  </w:t>
      </w:r>
      <w:r>
        <w:rPr>
          <w:rFonts w:hint="eastAsia" w:ascii="仿宋_GB2312" w:hAnsi="仿宋_GB2312" w:eastAsia="仿宋_GB2312" w:cs="仿宋_GB2312"/>
          <w:color w:val="auto"/>
          <w:sz w:val="24"/>
          <w:szCs w:val="24"/>
        </w:rPr>
        <w:t>元（大写：</w:t>
      </w:r>
      <w:r>
        <w:rPr>
          <w:rFonts w:hint="eastAsia" w:ascii="仿宋_GB2312" w:hAnsi="仿宋_GB2312" w:eastAsia="仿宋_GB2312" w:cs="仿宋_GB2312"/>
          <w:color w:val="auto"/>
          <w:sz w:val="24"/>
          <w:szCs w:val="24"/>
          <w:u w:val="single"/>
        </w:rPr>
        <w:t xml:space="preserve">  贰仟   </w:t>
      </w:r>
      <w:r>
        <w:rPr>
          <w:rFonts w:hint="eastAsia" w:ascii="仿宋_GB2312" w:hAnsi="仿宋_GB2312" w:eastAsia="仿宋_GB2312" w:cs="仿宋_GB2312"/>
          <w:color w:val="auto"/>
          <w:sz w:val="24"/>
          <w:szCs w:val="24"/>
        </w:rPr>
        <w:t>元整）</w:t>
      </w:r>
      <w:bookmarkEnd w:id="6"/>
      <w:r>
        <w:rPr>
          <w:rFonts w:hint="eastAsia" w:ascii="仿宋_GB2312" w:hAnsi="仿宋_GB2312" w:eastAsia="仿宋_GB2312" w:cs="仿宋_GB2312"/>
          <w:color w:val="auto"/>
          <w:sz w:val="24"/>
          <w:szCs w:val="24"/>
        </w:rPr>
        <w:t>。装修完成且经消防部门验收合格后，由甲方或甲方指定单位向乙方无息返还装修押金。</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第八条 房屋使用及维护</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租赁期间，乙方应当正常、合理地使用租赁房屋及其附属设施，</w:t>
      </w:r>
      <w:bookmarkStart w:id="7" w:name="_Hlk12903738"/>
      <w:r>
        <w:rPr>
          <w:rFonts w:hint="eastAsia" w:ascii="仿宋_GB2312" w:hAnsi="仿宋_GB2312" w:eastAsia="仿宋_GB2312" w:cs="仿宋_GB2312"/>
          <w:color w:val="auto"/>
          <w:sz w:val="24"/>
          <w:szCs w:val="24"/>
        </w:rPr>
        <w:t>安全用水、用电，未经甲方同意，不得擅自改变租赁用途。</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 租赁期间，乙方发现租赁房屋及其附属设施有损坏或故障时，应当及时通知甲方修复。</w:t>
      </w:r>
      <w:bookmarkEnd w:id="7"/>
      <w:r>
        <w:rPr>
          <w:rFonts w:hint="eastAsia" w:ascii="仿宋_GB2312" w:hAnsi="仿宋_GB2312" w:eastAsia="仿宋_GB2312" w:cs="仿宋_GB2312"/>
          <w:color w:val="auto"/>
          <w:sz w:val="24"/>
          <w:szCs w:val="24"/>
        </w:rPr>
        <w:t>甲方应当在接到乙方通知后的5日内进行维修。无法通知甲方或甲方接到通知逾期不维修的，或者因情况紧急必须立即进行维修的，乙方有权代为维修，费用由甲方承担。因维修房屋影响乙方使用的，应相应减少租金或延长租赁期限。</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因乙方故意或使用不当而造成租赁房屋或附属设施（包括乙方对房屋的装饰装修和增加的设施、设备）出现损坏或故障，由乙方负责维修，甲方不承担维修义务。</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在租赁期内，因甲方或乙方不及时履行本合同约定的维修、养护以及其他义务造成对方或第三方人身损害、财产损失的，责任方应当承担赔偿责任。</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3</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发生需紧急维修但又无法通知乙方或虽通知但乙方不能在场的情形时，甲方可在物业管理等部门的协助下，进入租赁房屋进行紧急维修施工作业，由此给乙方造成的损失，甲方应当给予补偿。</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rPr>
        <w:t>第九条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转租、续租及优先权</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highlight w:val="yellow"/>
          <w:u w:val="none"/>
          <w:lang w:val="en-US" w:eastAsia="zh-CN"/>
        </w:rPr>
        <w:t>根据实际情况勾选</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 xml:space="preserve">9.1 转租 </w:t>
      </w:r>
    </w:p>
    <w:p>
      <w:pPr>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ascii="仿宋_GB2312" w:hAnsi="仿宋_GB2312" w:eastAsia="仿宋_GB2312" w:cs="仿宋_GB2312"/>
          <w:color w:val="auto"/>
          <w:sz w:val="24"/>
          <w:szCs w:val="24"/>
        </w:rPr>
        <w:t>乙方不得转租。</w:t>
      </w:r>
    </w:p>
    <w:p>
      <w:pPr>
        <w:adjustRightInd w:val="0"/>
        <w:snapToGrid w:val="0"/>
        <w:spacing w:line="324" w:lineRule="auto"/>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color w:val="auto"/>
          <w:sz w:val="24"/>
          <w:szCs w:val="24"/>
          <w:highlight w:val="none"/>
        </w:rPr>
        <w:t>租赁房屋系</w:t>
      </w:r>
      <w:r>
        <w:rPr>
          <w:rFonts w:ascii="仿宋_GB2312" w:hAnsi="仿宋_GB2312" w:eastAsia="仿宋_GB2312" w:cs="仿宋_GB2312"/>
          <w:color w:val="auto"/>
          <w:sz w:val="24"/>
          <w:szCs w:val="24"/>
          <w:highlight w:val="none"/>
        </w:rPr>
        <w:t>产业用房</w:t>
      </w:r>
      <w:r>
        <w:rPr>
          <w:rFonts w:hint="eastAsia" w:ascii="仿宋_GB2312" w:hAnsi="仿宋_GB2312" w:eastAsia="仿宋_GB2312" w:cs="仿宋_GB2312"/>
          <w:color w:val="auto"/>
          <w:sz w:val="24"/>
          <w:szCs w:val="24"/>
          <w:highlight w:val="none"/>
        </w:rPr>
        <w:t>，且与租赁房屋相关的</w:t>
      </w:r>
      <w:r>
        <w:rPr>
          <w:rFonts w:ascii="仿宋_GB2312" w:hAnsi="仿宋_GB2312" w:eastAsia="仿宋_GB2312" w:cs="仿宋_GB2312"/>
          <w:color w:val="auto"/>
          <w:sz w:val="24"/>
          <w:szCs w:val="24"/>
          <w:highlight w:val="none"/>
        </w:rPr>
        <w:t>土地供应合同、产业发展监管协议允许转租</w:t>
      </w:r>
      <w:r>
        <w:rPr>
          <w:rFonts w:hint="eastAsia" w:ascii="仿宋_GB2312" w:hAnsi="仿宋_GB2312" w:eastAsia="仿宋_GB2312" w:cs="仿宋_GB2312"/>
          <w:color w:val="auto"/>
          <w:sz w:val="24"/>
          <w:szCs w:val="24"/>
          <w:highlight w:val="none"/>
        </w:rPr>
        <w:t>的，甲方同意乙方按规定或约定转租，</w:t>
      </w:r>
      <w:r>
        <w:rPr>
          <w:rFonts w:ascii="仿宋_GB2312" w:hAnsi="仿宋_GB2312" w:eastAsia="仿宋_GB2312" w:cs="仿宋_GB2312"/>
          <w:color w:val="auto"/>
          <w:sz w:val="24"/>
          <w:szCs w:val="24"/>
          <w:highlight w:val="none"/>
        </w:rPr>
        <w:t>但乙方的转租期限不得超过本合同约定之剩余租赁期限，并应负责约束次承租人履行租赁义务</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对次承租人的违约行为承担责任</w:t>
      </w:r>
      <w:r>
        <w:rPr>
          <w:rFonts w:hint="eastAsia" w:ascii="仿宋_GB2312" w:hAnsi="仿宋_GB2312" w:eastAsia="仿宋_GB2312" w:cs="仿宋_GB2312"/>
          <w:color w:val="auto"/>
          <w:sz w:val="24"/>
          <w:szCs w:val="24"/>
          <w:highlight w:val="none"/>
        </w:rPr>
        <w:t>，且</w:t>
      </w:r>
      <w:r>
        <w:rPr>
          <w:rFonts w:ascii="仿宋_GB2312" w:hAnsi="仿宋_GB2312" w:eastAsia="仿宋_GB2312" w:cs="仿宋_GB2312"/>
          <w:color w:val="auto"/>
          <w:sz w:val="24"/>
          <w:szCs w:val="24"/>
          <w:highlight w:val="none"/>
        </w:rPr>
        <w:t>次承租人不得再次转租。</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租赁房屋系</w:t>
      </w:r>
      <w:r>
        <w:rPr>
          <w:rFonts w:ascii="仿宋_GB2312" w:hAnsi="仿宋_GB2312" w:eastAsia="仿宋_GB2312" w:cs="仿宋_GB2312"/>
          <w:color w:val="auto"/>
          <w:sz w:val="24"/>
          <w:szCs w:val="24"/>
        </w:rPr>
        <w:t>产业用房</w:t>
      </w:r>
      <w:r>
        <w:rPr>
          <w:rFonts w:hint="eastAsia" w:ascii="仿宋_GB2312" w:hAnsi="仿宋_GB2312" w:eastAsia="仿宋_GB2312" w:cs="仿宋_GB2312"/>
          <w:color w:val="auto"/>
          <w:sz w:val="24"/>
          <w:szCs w:val="24"/>
        </w:rPr>
        <w:t>以外的其他房屋的，</w:t>
      </w:r>
      <w:r>
        <w:rPr>
          <w:rFonts w:ascii="仿宋_GB2312" w:hAnsi="仿宋_GB2312" w:eastAsia="仿宋_GB2312" w:cs="仿宋_GB2312"/>
          <w:color w:val="auto"/>
          <w:sz w:val="24"/>
          <w:szCs w:val="24"/>
        </w:rPr>
        <w:t>甲方同意乙方将租赁房屋全部或部分转租他人，但乙方的转租期限不得超过本合同约定之剩余租赁期限，并应负责约束次承租人履行租赁义务，对次承租人的违约行为承担责任</w:t>
      </w:r>
      <w:r>
        <w:rPr>
          <w:rFonts w:hint="eastAsia" w:ascii="仿宋_GB2312" w:hAnsi="仿宋_GB2312" w:eastAsia="仿宋_GB2312" w:cs="仿宋_GB2312"/>
          <w:color w:val="auto"/>
          <w:sz w:val="24"/>
          <w:szCs w:val="24"/>
        </w:rPr>
        <w:t>，且</w:t>
      </w:r>
      <w:r>
        <w:rPr>
          <w:rFonts w:ascii="仿宋_GB2312" w:hAnsi="仿宋_GB2312" w:eastAsia="仿宋_GB2312" w:cs="仿宋_GB2312"/>
          <w:color w:val="auto"/>
          <w:sz w:val="24"/>
          <w:szCs w:val="24"/>
        </w:rPr>
        <w:t>次承租人不得再次转租。</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9.2 续租</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本合同租赁期限届满，乙方需继续租用租赁房屋的，应于租赁期限届满之日前</w:t>
      </w:r>
      <w:r>
        <w:rPr>
          <w:rFonts w:hint="eastAsia" w:ascii="仿宋_GB2312" w:hAnsi="仿宋_GB2312" w:eastAsia="仿宋_GB2312" w:cs="仿宋_GB2312"/>
          <w:color w:val="auto"/>
          <w:sz w:val="24"/>
          <w:szCs w:val="24"/>
          <w:u w:val="single"/>
        </w:rPr>
        <w:t xml:space="preserve"> 30 </w:t>
      </w:r>
      <w:r>
        <w:rPr>
          <w:rFonts w:hint="eastAsia" w:ascii="仿宋_GB2312" w:hAnsi="仿宋_GB2312" w:eastAsia="仿宋_GB2312" w:cs="仿宋_GB2312"/>
          <w:color w:val="auto"/>
          <w:sz w:val="24"/>
          <w:szCs w:val="24"/>
        </w:rPr>
        <w:t>日向甲方提出书面续租申请。双方就续租事宜达成一致的，应重新订立租赁合同或者签订租赁期限变更协议。在同等条件下，乙方享有优先续租权。</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 优先权</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甲方在租赁期间出售租赁房屋，应当提前通知乙方，乙方在价格、付款方式同等条件下有优先购买权。若甲方出售的是连同租赁房屋在内的整栋房屋或与其他房屋连为一体的整体房屋，乙方不享有优先购买权。</w:t>
      </w:r>
    </w:p>
    <w:p>
      <w:pPr>
        <w:wordWrap w:val="0"/>
        <w:adjustRightInd w:val="0"/>
        <w:snapToGrid w:val="0"/>
        <w:spacing w:line="324" w:lineRule="auto"/>
        <w:ind w:firstLine="480" w:firstLineChars="200"/>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第十条 房屋返还</w:t>
      </w:r>
      <w:r>
        <w:rPr>
          <w:rFonts w:hint="eastAsia" w:ascii="仿宋_GB2312" w:hAnsi="仿宋_GB2312" w:eastAsia="仿宋_GB2312" w:cs="仿宋_GB2312"/>
          <w:b/>
          <w:bCs/>
          <w:color w:val="auto"/>
          <w:sz w:val="24"/>
          <w:szCs w:val="24"/>
          <w:lang w:val="en-US" w:eastAsia="zh-CN"/>
        </w:rPr>
        <w:t xml:space="preserve">  </w:t>
      </w:r>
    </w:p>
    <w:p>
      <w:pPr>
        <w:wordWrap w:val="0"/>
        <w:adjustRightInd w:val="0"/>
        <w:snapToGrid w:val="0"/>
        <w:spacing w:line="324" w:lineRule="auto"/>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10.1 租赁期限届满或本合同解除之日起</w:t>
      </w:r>
      <w:r>
        <w:rPr>
          <w:rFonts w:hint="eastAsia" w:ascii="仿宋_GB2312" w:hAnsi="仿宋_GB2312" w:eastAsia="仿宋_GB2312" w:cs="仿宋_GB2312"/>
          <w:color w:val="auto"/>
          <w:sz w:val="24"/>
          <w:szCs w:val="24"/>
          <w:u w:val="single"/>
        </w:rPr>
        <w:t xml:space="preserve"> 10 </w:t>
      </w:r>
      <w:r>
        <w:rPr>
          <w:rFonts w:hint="eastAsia" w:ascii="仿宋_GB2312" w:hAnsi="仿宋_GB2312" w:eastAsia="仿宋_GB2312" w:cs="仿宋_GB2312"/>
          <w:color w:val="auto"/>
          <w:sz w:val="24"/>
          <w:szCs w:val="24"/>
        </w:rPr>
        <w:t>日内，乙方应当及时清空搬离租赁房屋，并将房屋及附属设施交还甲方。乙方未在约定的时间内清空、搬离房屋，且无法联系上乙方的，双方约定按如下方式处理：</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
          <w:bCs/>
          <w:color w:val="auto"/>
          <w:sz w:val="24"/>
          <w:szCs w:val="24"/>
          <w:highlight w:val="yellow"/>
          <w:u w:val="none"/>
          <w:lang w:val="en-US" w:eastAsia="zh-CN"/>
        </w:rPr>
        <w:t>根据实际情况勾选填写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ascii="仿宋_GB2312" w:hAnsi="仿宋_GB2312" w:eastAsia="仿宋_GB2312" w:cs="仿宋_GB2312"/>
          <w:color w:val="auto"/>
          <w:sz w:val="24"/>
          <w:szCs w:val="24"/>
        </w:rPr>
        <w:t>甲方有权将租赁房屋内遗留的所有物品作为废弃物处理。</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乙方提供紧急联系人</w:t>
      </w:r>
      <w:r>
        <w:rPr>
          <w:rFonts w:hint="eastAsia" w:ascii="仿宋_GB2312" w:hAnsi="仿宋_GB2312" w:eastAsia="仿宋_GB2312" w:cs="仿宋_GB2312"/>
          <w:color w:val="auto"/>
          <w:sz w:val="24"/>
          <w:szCs w:val="24"/>
          <w:u w:val="single"/>
        </w:rPr>
        <w:t xml:space="preserve">     王五，电话：12345678900   </w:t>
      </w:r>
      <w:r>
        <w:rPr>
          <w:rFonts w:hint="eastAsia" w:ascii="仿宋_GB2312" w:hAnsi="仿宋_GB2312" w:eastAsia="仿宋_GB2312" w:cs="仿宋_GB2312"/>
          <w:color w:val="auto"/>
          <w:sz w:val="24"/>
          <w:szCs w:val="24"/>
        </w:rPr>
        <w:t>，乙方紧急联系人自收到通知之日起</w:t>
      </w:r>
      <w:r>
        <w:rPr>
          <w:rFonts w:hint="eastAsia" w:ascii="仿宋_GB2312" w:hAnsi="仿宋_GB2312" w:eastAsia="仿宋_GB2312" w:cs="仿宋_GB2312"/>
          <w:color w:val="auto"/>
          <w:sz w:val="24"/>
          <w:szCs w:val="24"/>
          <w:u w:val="single"/>
        </w:rPr>
        <w:t xml:space="preserve"> 5 </w:t>
      </w:r>
      <w:r>
        <w:rPr>
          <w:rFonts w:hint="eastAsia" w:ascii="仿宋_GB2312" w:hAnsi="仿宋_GB2312" w:eastAsia="仿宋_GB2312" w:cs="仿宋_GB2312"/>
          <w:color w:val="auto"/>
          <w:sz w:val="24"/>
          <w:szCs w:val="24"/>
        </w:rPr>
        <w:t>日内未清空房屋的，甲方有权将租赁房屋内遗留的所有物品作为废弃物处理。</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甲方委托第三方保管公司代为保管遗留物，保管费用由乙方承担。</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甲方采取</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拍卖/</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变卖的方式处置遗留物，代乙方保管所得价款。</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（可划“/”）</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 乙方返还房屋后遗留的物品，视为乙方放弃所有权，甲方有权将其作为废弃物处理。甲方因处理乙方遗留废弃物产生的费用，有权要求乙方承担。</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10.3 房屋返还时，双方当事人应当对房屋和附属物品、设施设备及水电气等使用情况进行交验，并在《房屋交还确认书》（见附件四）中签字或盖章。</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第十一条 合同的解除</w:t>
      </w:r>
    </w:p>
    <w:p>
      <w:pPr>
        <w:wordWrap w:val="0"/>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color w:val="auto"/>
          <w:sz w:val="24"/>
          <w:szCs w:val="24"/>
        </w:rPr>
        <w:t xml:space="preserve">11.1 </w:t>
      </w:r>
      <w:r>
        <w:rPr>
          <w:rFonts w:hint="eastAsia" w:ascii="仿宋_GB2312" w:hAnsi="仿宋_GB2312" w:eastAsia="仿宋_GB2312" w:cs="仿宋_GB2312"/>
          <w:bCs/>
          <w:color w:val="auto"/>
          <w:sz w:val="24"/>
          <w:szCs w:val="24"/>
        </w:rPr>
        <w:t>经甲乙双方协商一致，可以解除本合同。</w:t>
      </w:r>
    </w:p>
    <w:p>
      <w:pPr>
        <w:pStyle w:val="9"/>
        <w:adjustRightInd w:val="0"/>
        <w:snapToGrid w:val="0"/>
        <w:spacing w:line="324" w:lineRule="auto"/>
        <w:ind w:firstLine="48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1.2 </w:t>
      </w:r>
      <w:r>
        <w:rPr>
          <w:rFonts w:hint="eastAsia" w:ascii="仿宋_GB2312" w:hAnsi="仿宋_GB2312" w:eastAsia="仿宋_GB2312" w:cs="仿宋_GB2312"/>
          <w:bCs/>
          <w:color w:val="auto"/>
          <w:sz w:val="24"/>
          <w:szCs w:val="24"/>
        </w:rPr>
        <w:t>乙方有下列情形之一的，甲方有权单方解除合同，收回租赁房屋：</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（1）不支付或者不按照约定支付租金或其他费用达30日；</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（2）租赁房屋符合约定交付标准前提下，乙方无正当理由拒绝签署《房屋交付确认书》；</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（3）擅自拆改变动房屋主体结构；</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（4）擅自改变租赁房屋用途；</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（5）擅自将租赁房屋转租给第三人；</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（6）利用租赁房屋从事违法活动。</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1.3 </w:t>
      </w:r>
      <w:r>
        <w:rPr>
          <w:rFonts w:hint="eastAsia" w:ascii="仿宋_GB2312" w:hAnsi="仿宋_GB2312" w:eastAsia="仿宋_GB2312" w:cs="仿宋_GB2312"/>
          <w:bCs/>
          <w:color w:val="auto"/>
          <w:sz w:val="24"/>
          <w:szCs w:val="24"/>
        </w:rPr>
        <w:t>甲方有下列情形之一的，乙方有权单方解除合同：</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（1）未按约定时间交付租赁房屋达7日；</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（2）甲方无权出租房屋或交付的房屋不符合合同约定严重影响乙方使用或者危及乙方</w:t>
      </w:r>
    </w:p>
    <w:p>
      <w:pPr>
        <w:adjustRightInd w:val="0"/>
        <w:snapToGrid w:val="0"/>
        <w:spacing w:line="324"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安全或健康；</w:t>
      </w:r>
    </w:p>
    <w:p>
      <w:pPr>
        <w:numPr>
          <w:ilvl w:val="0"/>
          <w:numId w:val="2"/>
        </w:num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不承担约定的维修义务或不交纳应当由甲方承担的各项费用致使乙方无法正常使</w:t>
      </w:r>
    </w:p>
    <w:p>
      <w:pPr>
        <w:adjustRightInd w:val="0"/>
        <w:snapToGrid w:val="0"/>
        <w:spacing w:line="324"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用租赁房屋。</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rPr>
        <w:t>4</w:t>
      </w:r>
      <w:r>
        <w:rPr>
          <w:rFonts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rPr>
        <w:t>有下列情形之一的，甲乙双方均有权解除合同：</w:t>
      </w:r>
    </w:p>
    <w:p>
      <w:pPr>
        <w:pStyle w:val="9"/>
        <w:adjustRightInd w:val="0"/>
        <w:snapToGrid w:val="0"/>
        <w:spacing w:line="324" w:lineRule="auto"/>
        <w:ind w:firstLine="48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（1）租赁房屋因社会公共利益或因城市建设需要等原因被依法征收征用拆除</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在该情形下，乙方因合同未履行完毕遭受的损失（含装修损失），甲方应当给予合理的补偿</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（2）因地震、火灾等不可抗力致使租赁房屋毁损、灭失或被鉴定为危险房屋不能使用；</w:t>
      </w:r>
    </w:p>
    <w:p>
      <w:pPr>
        <w:pStyle w:val="9"/>
        <w:adjustRightInd w:val="0"/>
        <w:snapToGrid w:val="0"/>
        <w:spacing w:line="324" w:lineRule="auto"/>
        <w:ind w:firstLine="48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（3）甲方在签约时已告知乙方租赁房屋出租前已设定抵押并可能于租赁期内被处分，现被处分。</w:t>
      </w:r>
    </w:p>
    <w:p>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11.5 存在上述情形的，甲方或乙方按照本合同第14条约定向对方送达《解除合同通知书》（见附件五）时，本合同解除。</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第十二条 违约责任</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 甲方违约责任</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甲方逾期向乙方交付房屋或存在本合同第11.3条第2项、第3项约定情形，乙方未解除合同的，违约行为发生期间甲方每日应当按照日租金金额的两倍向乙方支付违约金（违约金最高不超过月租金金额的两倍）。</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12.2 乙方违约责任</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（1）乙方存在本合同第11.2条约定情形，甲方解除合同的，乙方应按照合同月租金金额的标准向甲方支付违约金。若支付的违约金不足抵付甲方损失的，乙方还应负责赔偿。</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（2）乙方逾期交纳租金、押金或者其他费用，未达到合同解除条件或者虽达到合同解除条件但甲方未解除合同的，每逾期一日，乙方应当按照日租金金额的两倍向甲方支付违约金。</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（3）租赁期间，乙方在不具备本合同第11条约定情形下单方解除合同的，应至少提前30日</w:t>
      </w:r>
      <w:r>
        <w:rPr>
          <w:rFonts w:hint="eastAsia" w:ascii="仿宋_GB2312" w:hAnsi="仿宋_GB2312" w:eastAsia="仿宋_GB2312" w:cs="仿宋_GB2312"/>
          <w:color w:val="auto"/>
          <w:sz w:val="24"/>
          <w:szCs w:val="24"/>
        </w:rPr>
        <w:t>书面</w:t>
      </w:r>
      <w:r>
        <w:rPr>
          <w:rFonts w:ascii="仿宋_GB2312" w:hAnsi="仿宋_GB2312" w:eastAsia="仿宋_GB2312" w:cs="仿宋_GB2312"/>
          <w:color w:val="auto"/>
          <w:sz w:val="24"/>
          <w:szCs w:val="24"/>
        </w:rPr>
        <w:t>通知甲方，并按照合同月租金金额的两倍向甲方支付违约金，若支付的违约金不足抵付甲方损失的，乙方还应负责赔偿。</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（4）租赁期限届满或合同解除的，乙方应当及时搬离并交还房屋。逾期搬离或拒不交还的，每逾期一日，乙方应当按照日租金金额的两倍向甲方支付违约金。</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第十三条 特别条款</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甲乙双方应签订</w:t>
      </w:r>
      <w:bookmarkStart w:id="8" w:name="_Hlk12896627"/>
      <w:r>
        <w:rPr>
          <w:rFonts w:hint="eastAsia" w:ascii="仿宋_GB2312" w:hAnsi="仿宋_GB2312" w:eastAsia="仿宋_GB2312" w:cs="仿宋_GB2312"/>
          <w:color w:val="auto"/>
          <w:sz w:val="24"/>
          <w:szCs w:val="24"/>
        </w:rPr>
        <w:t>附件七《深圳市房屋租赁安全管理责任书》</w:t>
      </w:r>
      <w:bookmarkEnd w:id="8"/>
      <w:r>
        <w:rPr>
          <w:rFonts w:hint="eastAsia" w:ascii="仿宋_GB2312" w:hAnsi="仿宋_GB2312" w:eastAsia="仿宋_GB2312" w:cs="仿宋_GB2312"/>
          <w:color w:val="auto"/>
          <w:sz w:val="24"/>
          <w:szCs w:val="24"/>
        </w:rPr>
        <w:t>（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第十四条 通知和送达</w:t>
      </w:r>
    </w:p>
    <w:p>
      <w:pPr>
        <w:wordWrap w:val="0"/>
        <w:adjustRightInd w:val="0"/>
        <w:snapToGrid w:val="0"/>
        <w:spacing w:line="324" w:lineRule="auto"/>
        <w:ind w:firstLine="480" w:firstLineChars="200"/>
        <w:rPr>
          <w:rFonts w:hint="default"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 xml:space="preserve"> 甲乙双方约定以</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邮寄</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电子邮件</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微信</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短信方式发送通知，双方确认其有效送达地址如下：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
          <w:bCs/>
          <w:color w:val="auto"/>
          <w:sz w:val="24"/>
          <w:szCs w:val="24"/>
          <w:highlight w:val="yellow"/>
          <w:u w:val="none"/>
          <w:lang w:val="en-US" w:eastAsia="zh-CN"/>
        </w:rPr>
        <w:t>根据实际情况勾选填写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甲方送达地址：</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 xml:space="preserve">同首部通讯地址  </w:t>
      </w:r>
    </w:p>
    <w:p>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其他地址</w:t>
      </w:r>
      <w:r>
        <w:rPr>
          <w:rFonts w:hint="eastAsia" w:ascii="仿宋_GB2312" w:hAnsi="仿宋_GB2312" w:eastAsia="仿宋_GB2312" w:cs="仿宋_GB2312"/>
          <w:color w:val="auto"/>
          <w:sz w:val="24"/>
          <w:szCs w:val="24"/>
          <w:u w:val="single"/>
        </w:rPr>
        <w:t xml:space="preserve">          /                        </w:t>
      </w:r>
    </w:p>
    <w:p>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电子信箱</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微信号</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手机号</w:t>
      </w:r>
      <w:r>
        <w:rPr>
          <w:rFonts w:hint="eastAsia" w:ascii="仿宋_GB2312" w:hAnsi="仿宋_GB2312" w:eastAsia="仿宋_GB2312" w:cs="仿宋_GB2312"/>
          <w:color w:val="auto"/>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乙方送达地址：</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 xml:space="preserve">同首部通讯地址 </w:t>
      </w:r>
    </w:p>
    <w:p>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其他地址</w:t>
      </w:r>
      <w:r>
        <w:rPr>
          <w:rFonts w:hint="eastAsia" w:ascii="仿宋_GB2312" w:hAnsi="仿宋_GB2312" w:eastAsia="仿宋_GB2312" w:cs="仿宋_GB2312"/>
          <w:color w:val="auto"/>
          <w:sz w:val="24"/>
          <w:szCs w:val="24"/>
          <w:u w:val="single"/>
        </w:rPr>
        <w:t xml:space="preserve">          /                        </w:t>
      </w:r>
    </w:p>
    <w:p>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电子信箱</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微信号</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手机号</w:t>
      </w:r>
      <w:r>
        <w:rPr>
          <w:rFonts w:hint="eastAsia" w:ascii="仿宋_GB2312" w:hAnsi="仿宋_GB2312" w:eastAsia="仿宋_GB2312" w:cs="仿宋_GB2312"/>
          <w:color w:val="auto"/>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.2</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如通过上述方式无法送达的，在乙方退租前，甲方向本合同租赁房屋所在地发送的通知应当视为有效送达。</w:t>
      </w:r>
    </w:p>
    <w:p>
      <w:pPr>
        <w:wordWrap w:val="0"/>
        <w:adjustRightInd w:val="0"/>
        <w:snapToGrid w:val="0"/>
        <w:spacing w:line="324" w:lineRule="auto"/>
        <w:ind w:firstLine="480" w:firstLineChars="200"/>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第十五条 争议解决</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
          <w:bCs/>
          <w:color w:val="auto"/>
          <w:sz w:val="24"/>
          <w:szCs w:val="24"/>
          <w:highlight w:val="yellow"/>
          <w:u w:val="none"/>
          <w:lang w:val="en-US" w:eastAsia="zh-CN"/>
        </w:rPr>
        <w:t>根据实际情况勾选</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15.1 本合同在履行过程中发生的争议，由双方当事人协商解决；协商不成的，可以请求相关行政主管部门、行业协会或其他第三方进行调解，或者：</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向深圳国际仲裁院申请仲裁。</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向租赁房屋所在地人民法院起诉。</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.2</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合同有关争议解决的条款独立存在，合同的变更、解除、终止、无效或者被撤销均不影响其效力。 </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第十六条 合同的变更</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非经双方协商一致，任何一方不得单方变更本合同约定内容。双方可就本合同的变更另行签订补充协议，补充协议与本合同具有同等法律效力。</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第十七条 合同签署、登记备案</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7.</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 xml:space="preserve"> 本合同自双方签署之日起生效，一式</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3</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份，甲方执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1</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1</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份，房屋租赁管理部门执</w:t>
      </w:r>
      <w:bookmarkStart w:id="9" w:name="_Hlk12895468"/>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1</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bookmarkEnd w:id="9"/>
      <w:r>
        <w:rPr>
          <w:rFonts w:hint="eastAsia" w:ascii="仿宋_GB2312" w:hAnsi="仿宋_GB2312" w:eastAsia="仿宋_GB2312" w:cs="仿宋_GB2312"/>
          <w:color w:val="auto"/>
          <w:sz w:val="24"/>
          <w:szCs w:val="24"/>
        </w:rPr>
        <w:t>，具有同等法律效力。</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 xml:space="preserve"> 本合同附件为本合同的有效组成部分，与本合同具有同等法律效力。</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3</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本合同签署</w:t>
      </w:r>
      <w:r>
        <w:rPr>
          <w:rFonts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rPr>
        <w:t>10日内，双方当事人应当及时到房屋租赁管理主管部门办理房屋租赁登记备案手续（详见《房屋租赁登记备案须知》）。</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left="5758" w:leftChars="228" w:hanging="5280" w:hangingChars="2200"/>
        <w:jc w:val="both"/>
        <w:textAlignment w:val="auto"/>
        <w:rPr>
          <w:rFonts w:hint="default" w:ascii="仿宋_GB2312" w:hAnsi="仿宋_GB2312" w:eastAsia="仿宋_GB2312" w:cs="仿宋_GB2312"/>
          <w:b/>
          <w:bCs/>
          <w:color w:val="auto"/>
          <w:sz w:val="24"/>
          <w:szCs w:val="24"/>
          <w:highlight w:val="yellow"/>
          <w:lang w:val="en-US" w:eastAsia="zh-CN"/>
        </w:rPr>
      </w:pPr>
      <w:r>
        <w:rPr>
          <w:rFonts w:hint="eastAsia" w:ascii="仿宋_GB2312" w:hAnsi="仿宋_GB2312" w:eastAsia="仿宋_GB2312" w:cs="仿宋_GB2312"/>
          <w:b/>
          <w:bCs/>
          <w:color w:val="auto"/>
          <w:sz w:val="24"/>
          <w:szCs w:val="24"/>
        </w:rPr>
        <w:t>甲方(签章)：</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乙方(签章)：</w:t>
      </w:r>
      <w:r>
        <w:rPr>
          <w:rFonts w:hint="eastAsia" w:ascii="仿宋_GB2312" w:hAnsi="仿宋_GB2312" w:eastAsia="仿宋_GB2312" w:cs="仿宋_GB2312"/>
          <w:b/>
          <w:bCs/>
          <w:color w:val="auto"/>
          <w:sz w:val="24"/>
          <w:szCs w:val="24"/>
          <w:lang w:val="en-US" w:eastAsia="zh-CN"/>
        </w:rPr>
        <w:t xml:space="preserve">李四 </w:t>
      </w:r>
      <w:r>
        <w:rPr>
          <w:rFonts w:hint="eastAsia" w:ascii="仿宋_GB2312" w:hAnsi="仿宋_GB2312" w:eastAsia="仿宋_GB2312" w:cs="仿宋_GB2312"/>
          <w:b/>
          <w:bCs/>
          <w:color w:val="auto"/>
          <w:sz w:val="24"/>
          <w:szCs w:val="24"/>
          <w:highlight w:val="yellow"/>
          <w:lang w:val="en-US" w:eastAsia="zh-CN"/>
        </w:rPr>
        <w:t>（公司盖章、法人代表签字，如为代理人签字请在“委托代理人”位置签，且法人代表与代理人不要同时签字。）</w:t>
      </w:r>
    </w:p>
    <w:p>
      <w:pPr>
        <w:wordWrap w:val="0"/>
        <w:adjustRightInd w:val="0"/>
        <w:snapToGrid w:val="0"/>
        <w:spacing w:line="324" w:lineRule="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lang w:val="en-US" w:eastAsia="zh-CN"/>
        </w:rPr>
        <w:t xml:space="preserve">           </w:t>
      </w:r>
      <w:r>
        <w:rPr>
          <w:rFonts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lang w:val="en-US" w:eastAsia="zh-CN"/>
        </w:rPr>
        <w:t xml:space="preserve">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委托代理人(签章)： 陈六六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委托代理人(签章)：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签订日期：2019</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年 12 月15 日 </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签订日期：2019</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年 12 月15 日</w:t>
      </w:r>
    </w:p>
    <w:p>
      <w:pPr>
        <w:keepNext w:val="0"/>
        <w:keepLines w:val="0"/>
        <w:pageBreakBefore w:val="0"/>
        <w:widowControl w:val="0"/>
        <w:kinsoku/>
        <w:wordWrap w:val="0"/>
        <w:overflowPunct/>
        <w:topLinePunct w:val="0"/>
        <w:autoSpaceDE/>
        <w:autoSpaceDN/>
        <w:bidi w:val="0"/>
        <w:adjustRightInd w:val="0"/>
        <w:snapToGrid w:val="0"/>
        <w:spacing w:line="324" w:lineRule="auto"/>
        <w:ind w:left="5518" w:leftChars="228" w:hanging="5040" w:hangingChars="2100"/>
        <w:jc w:val="both"/>
        <w:textAlignment w:val="auto"/>
        <w:rPr>
          <w:rFonts w:hint="eastAsia" w:ascii="仿宋_GB2312" w:hAnsi="仿宋_GB2312" w:eastAsia="仿宋_GB2312" w:cs="仿宋_GB2312"/>
          <w:b/>
          <w:bCs/>
          <w:color w:val="auto"/>
          <w:sz w:val="24"/>
          <w:szCs w:val="24"/>
          <w:lang w:eastAsia="zh-CN"/>
        </w:rPr>
      </w:pPr>
    </w:p>
    <w:p>
      <w:pPr>
        <w:rPr>
          <w:rFonts w:ascii="仿宋_GB2312" w:hAnsi="仿宋_GB2312" w:eastAsia="仿宋_GB2312" w:cs="仿宋_GB2312"/>
          <w:color w:val="auto"/>
          <w:sz w:val="28"/>
          <w:szCs w:val="28"/>
        </w:rPr>
      </w:pPr>
    </w:p>
    <w:p>
      <w:pPr>
        <w:rPr>
          <w:rFonts w:hint="eastAsia" w:ascii="仿宋_GB2312" w:hAnsi="仿宋_GB2312" w:eastAsia="仿宋_GB2312" w:cs="仿宋_GB2312"/>
          <w:b/>
          <w:bCs/>
          <w:color w:val="auto"/>
          <w:sz w:val="24"/>
          <w:szCs w:val="24"/>
        </w:rPr>
      </w:pPr>
    </w:p>
    <w:p>
      <w:pPr>
        <w:rPr>
          <w:rFonts w:hint="eastAsia" w:ascii="仿宋_GB2312" w:hAnsi="仿宋_GB2312" w:eastAsia="仿宋_GB2312" w:cs="仿宋_GB2312"/>
          <w:b/>
          <w:bCs/>
          <w:color w:val="auto"/>
          <w:sz w:val="24"/>
          <w:szCs w:val="24"/>
        </w:rPr>
      </w:pPr>
    </w:p>
    <w:p>
      <w:pPr>
        <w:rPr>
          <w:rFonts w:hint="eastAsia" w:ascii="仿宋_GB2312" w:hAnsi="仿宋_GB2312" w:eastAsia="仿宋_GB2312" w:cs="仿宋_GB2312"/>
          <w:b/>
          <w:bCs/>
          <w:color w:val="auto"/>
          <w:sz w:val="24"/>
          <w:szCs w:val="24"/>
        </w:rPr>
      </w:pPr>
    </w:p>
    <w:p>
      <w:pPr>
        <w:rPr>
          <w:rFonts w:hint="eastAsia" w:ascii="仿宋_GB2312" w:hAnsi="仿宋_GB2312" w:eastAsia="仿宋_GB2312" w:cs="仿宋_GB2312"/>
          <w:b/>
          <w:bCs/>
          <w:color w:val="auto"/>
          <w:sz w:val="24"/>
          <w:szCs w:val="24"/>
        </w:rPr>
      </w:pPr>
    </w:p>
    <w:p>
      <w:pP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附件一：《补充条款》</w:t>
      </w:r>
    </w:p>
    <w:p>
      <w:pPr>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（可写“无”，也可由甲乙双方自行约定）</w:t>
      </w:r>
    </w:p>
    <w:p>
      <w:pPr>
        <w:adjustRightInd w:val="0"/>
        <w:snapToGrid w:val="0"/>
        <w:spacing w:line="324" w:lineRule="auto"/>
        <w:ind w:firstLine="560" w:firstLineChars="200"/>
        <w:rPr>
          <w:rFonts w:ascii="仿宋_GB2312" w:hAnsi="仿宋_GB2312" w:eastAsia="仿宋_GB2312" w:cs="仿宋_GB2312"/>
          <w:b/>
          <w:bCs/>
          <w:color w:val="auto"/>
          <w:sz w:val="28"/>
          <w:szCs w:val="28"/>
        </w:rPr>
      </w:pPr>
    </w:p>
    <w:p>
      <w:pPr>
        <w:adjustRightInd w:val="0"/>
        <w:snapToGrid w:val="0"/>
        <w:spacing w:line="324" w:lineRule="auto"/>
        <w:ind w:firstLine="560" w:firstLineChars="200"/>
        <w:rPr>
          <w:rFonts w:ascii="仿宋_GB2312" w:hAnsi="仿宋_GB2312" w:eastAsia="仿宋_GB2312" w:cs="仿宋_GB2312"/>
          <w:b/>
          <w:bCs/>
          <w:color w:val="auto"/>
          <w:sz w:val="28"/>
          <w:szCs w:val="28"/>
        </w:rPr>
      </w:pPr>
    </w:p>
    <w:p>
      <w:pPr>
        <w:adjustRightInd w:val="0"/>
        <w:snapToGrid w:val="0"/>
        <w:spacing w:line="324" w:lineRule="auto"/>
        <w:ind w:firstLine="560" w:firstLineChars="200"/>
        <w:rPr>
          <w:rFonts w:ascii="仿宋_GB2312" w:hAnsi="仿宋_GB2312" w:eastAsia="仿宋_GB2312" w:cs="仿宋_GB2312"/>
          <w:b/>
          <w:bCs/>
          <w:color w:val="auto"/>
          <w:sz w:val="28"/>
          <w:szCs w:val="28"/>
        </w:rPr>
      </w:pPr>
    </w:p>
    <w:p>
      <w:pPr>
        <w:adjustRightInd w:val="0"/>
        <w:snapToGrid w:val="0"/>
        <w:spacing w:line="324" w:lineRule="auto"/>
        <w:ind w:firstLine="560" w:firstLineChars="200"/>
        <w:rPr>
          <w:rFonts w:ascii="仿宋_GB2312" w:hAnsi="仿宋_GB2312" w:eastAsia="仿宋_GB2312" w:cs="仿宋_GB2312"/>
          <w:b/>
          <w:bCs/>
          <w:color w:val="auto"/>
          <w:sz w:val="28"/>
          <w:szCs w:val="28"/>
        </w:rPr>
      </w:pPr>
    </w:p>
    <w:p>
      <w:pPr>
        <w:adjustRightInd w:val="0"/>
        <w:snapToGrid w:val="0"/>
        <w:spacing w:line="324" w:lineRule="auto"/>
        <w:ind w:firstLine="560" w:firstLineChars="200"/>
        <w:rPr>
          <w:rFonts w:ascii="仿宋_GB2312" w:hAnsi="仿宋_GB2312" w:eastAsia="仿宋_GB2312" w:cs="仿宋_GB2312"/>
          <w:b/>
          <w:bCs/>
          <w:color w:val="auto"/>
          <w:sz w:val="28"/>
          <w:szCs w:val="28"/>
        </w:rPr>
      </w:pPr>
    </w:p>
    <w:p>
      <w:pPr>
        <w:adjustRightInd w:val="0"/>
        <w:snapToGrid w:val="0"/>
        <w:spacing w:line="324" w:lineRule="auto"/>
        <w:ind w:firstLine="560" w:firstLineChars="200"/>
        <w:rPr>
          <w:rFonts w:ascii="仿宋_GB2312" w:hAnsi="仿宋_GB2312" w:eastAsia="仿宋_GB2312" w:cs="仿宋_GB2312"/>
          <w:b/>
          <w:bCs/>
          <w:color w:val="auto"/>
          <w:sz w:val="28"/>
          <w:szCs w:val="28"/>
        </w:rPr>
      </w:pPr>
    </w:p>
    <w:p>
      <w:pPr>
        <w:adjustRightInd w:val="0"/>
        <w:snapToGrid w:val="0"/>
        <w:spacing w:line="324" w:lineRule="auto"/>
        <w:ind w:firstLine="560" w:firstLineChars="200"/>
        <w:rPr>
          <w:rFonts w:ascii="仿宋_GB2312" w:hAnsi="仿宋_GB2312" w:eastAsia="仿宋_GB2312" w:cs="仿宋_GB2312"/>
          <w:b/>
          <w:bCs/>
          <w:color w:val="auto"/>
          <w:sz w:val="28"/>
          <w:szCs w:val="28"/>
        </w:rPr>
      </w:pPr>
    </w:p>
    <w:p>
      <w:pPr>
        <w:adjustRightInd w:val="0"/>
        <w:snapToGrid w:val="0"/>
        <w:spacing w:line="324" w:lineRule="auto"/>
        <w:ind w:firstLine="560" w:firstLineChars="200"/>
        <w:rPr>
          <w:rFonts w:ascii="仿宋_GB2312" w:hAnsi="仿宋_GB2312" w:eastAsia="仿宋_GB2312" w:cs="仿宋_GB2312"/>
          <w:b/>
          <w:bCs/>
          <w:color w:val="auto"/>
          <w:sz w:val="28"/>
          <w:szCs w:val="28"/>
        </w:rPr>
      </w:pPr>
    </w:p>
    <w:p>
      <w:pPr>
        <w:adjustRightInd w:val="0"/>
        <w:snapToGrid w:val="0"/>
        <w:spacing w:line="324" w:lineRule="auto"/>
        <w:ind w:firstLine="560" w:firstLineChars="200"/>
        <w:rPr>
          <w:rFonts w:ascii="仿宋_GB2312" w:hAnsi="仿宋_GB2312" w:eastAsia="仿宋_GB2312" w:cs="仿宋_GB2312"/>
          <w:b/>
          <w:bCs/>
          <w:color w:val="auto"/>
          <w:sz w:val="28"/>
          <w:szCs w:val="28"/>
        </w:rPr>
      </w:pPr>
    </w:p>
    <w:p>
      <w:pPr>
        <w:rPr>
          <w:rFonts w:ascii="仿宋_GB2312" w:hAnsi="仿宋_GB2312" w:eastAsia="仿宋_GB2312" w:cs="仿宋_GB2312"/>
          <w:b/>
          <w:bCs/>
          <w:color w:val="auto"/>
          <w:sz w:val="28"/>
          <w:szCs w:val="28"/>
        </w:rPr>
      </w:pPr>
    </w:p>
    <w:p>
      <w:pPr>
        <w:wordWrap w:val="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附件二：《房屋平面图》、《房屋装修一览表》或图片</w:t>
      </w:r>
    </w:p>
    <w:p>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drawing>
          <wp:inline distT="0" distB="0" distL="114300" distR="114300">
            <wp:extent cx="6114415" cy="2488565"/>
            <wp:effectExtent l="0" t="0" r="635" b="6985"/>
            <wp:docPr id="1" name="图片 1" descr="53c1b5f5c400d88c23f2e63df5f2f3e3_1-13062414534N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c1b5f5c400d88c23f2e63df5f2f3e3_1-13062414534N23"/>
                    <pic:cNvPicPr>
                      <a:picLocks noChangeAspect="1"/>
                    </pic:cNvPicPr>
                  </pic:nvPicPr>
                  <pic:blipFill>
                    <a:blip r:embed="rId5"/>
                    <a:stretch>
                      <a:fillRect/>
                    </a:stretch>
                  </pic:blipFill>
                  <pic:spPr>
                    <a:xfrm>
                      <a:off x="0" y="0"/>
                      <a:ext cx="6114415" cy="2488565"/>
                    </a:xfrm>
                    <a:prstGeom prst="rect">
                      <a:avLst/>
                    </a:prstGeom>
                  </pic:spPr>
                </pic:pic>
              </a:graphicData>
            </a:graphic>
          </wp:inline>
        </w:drawing>
      </w:r>
    </w:p>
    <w:p>
      <w:pPr>
        <w:rPr>
          <w:rFonts w:ascii="仿宋_GB2312" w:hAnsi="仿宋_GB2312" w:eastAsia="仿宋_GB2312" w:cs="仿宋_GB2312"/>
          <w:b/>
          <w:bCs/>
          <w:color w:val="auto"/>
          <w:sz w:val="28"/>
          <w:szCs w:val="28"/>
        </w:rPr>
      </w:pPr>
    </w:p>
    <w:p>
      <w:pPr>
        <w:rPr>
          <w:rFonts w:ascii="仿宋_GB2312" w:hAnsi="仿宋_GB2312" w:eastAsia="仿宋_GB2312" w:cs="仿宋_GB2312"/>
          <w:b/>
          <w:bCs/>
          <w:color w:val="auto"/>
          <w:sz w:val="28"/>
          <w:szCs w:val="28"/>
        </w:rPr>
      </w:pPr>
    </w:p>
    <w:p>
      <w:pPr>
        <w:rPr>
          <w:rFonts w:ascii="仿宋_GB2312" w:hAnsi="仿宋_GB2312" w:eastAsia="仿宋_GB2312" w:cs="仿宋_GB2312"/>
          <w:b/>
          <w:bCs/>
          <w:color w:val="auto"/>
          <w:sz w:val="28"/>
          <w:szCs w:val="28"/>
        </w:rPr>
      </w:pPr>
    </w:p>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p>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房屋交付确认书</w:t>
      </w:r>
    </w:p>
    <w:tbl>
      <w:tblPr>
        <w:tblStyle w:val="7"/>
        <w:tblW w:w="7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362"/>
        <w:gridCol w:w="611"/>
        <w:gridCol w:w="793"/>
        <w:gridCol w:w="1341"/>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87"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设备、物品名称</w:t>
            </w:r>
          </w:p>
        </w:tc>
        <w:tc>
          <w:tcPr>
            <w:tcW w:w="1973" w:type="dxa"/>
            <w:gridSpan w:val="2"/>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品牌</w:t>
            </w:r>
            <w:r>
              <w:rPr>
                <w:rFonts w:ascii="微软雅黑" w:hAnsi="微软雅黑" w:eastAsia="微软雅黑" w:cs="宋体"/>
                <w:b/>
                <w:bCs/>
                <w:color w:val="auto"/>
                <w:kern w:val="0"/>
                <w:sz w:val="16"/>
                <w:szCs w:val="20"/>
              </w:rPr>
              <w:t>/质地</w:t>
            </w:r>
          </w:p>
        </w:tc>
        <w:tc>
          <w:tcPr>
            <w:tcW w:w="79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数量</w:t>
            </w:r>
          </w:p>
        </w:tc>
        <w:tc>
          <w:tcPr>
            <w:tcW w:w="1341"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型号</w:t>
            </w:r>
          </w:p>
        </w:tc>
        <w:tc>
          <w:tcPr>
            <w:tcW w:w="2154"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钥匙</w:t>
            </w:r>
          </w:p>
        </w:tc>
        <w:tc>
          <w:tcPr>
            <w:tcW w:w="6261" w:type="dxa"/>
            <w:gridSpan w:val="5"/>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大门</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 xml:space="preserve"> 3</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把，房屋</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 xml:space="preserve">3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把，其他</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3</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智能锁</w:t>
            </w:r>
          </w:p>
        </w:tc>
        <w:tc>
          <w:tcPr>
            <w:tcW w:w="6261" w:type="dxa"/>
            <w:gridSpan w:val="5"/>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大门</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 xml:space="preserve"> 3</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个，房屋</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个，其他</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个，备注：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水卡</w:t>
            </w:r>
          </w:p>
        </w:tc>
        <w:tc>
          <w:tcPr>
            <w:tcW w:w="4107" w:type="dxa"/>
            <w:gridSpan w:val="4"/>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□未交付</w:t>
            </w:r>
            <w:r>
              <w:rPr>
                <w:rFonts w:ascii="微软雅黑" w:hAnsi="微软雅黑" w:eastAsia="微软雅黑" w:cs="宋体"/>
                <w:color w:val="auto"/>
                <w:kern w:val="0"/>
                <w:sz w:val="16"/>
                <w:szCs w:val="20"/>
              </w:rPr>
              <w:t xml:space="preserve">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szCs w:val="20"/>
              </w:rPr>
              <w:t>已交付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1</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张</w:t>
            </w:r>
          </w:p>
        </w:tc>
        <w:tc>
          <w:tcPr>
            <w:tcW w:w="2154"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电卡</w:t>
            </w:r>
          </w:p>
        </w:tc>
        <w:tc>
          <w:tcPr>
            <w:tcW w:w="4107" w:type="dxa"/>
            <w:gridSpan w:val="4"/>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□未交付</w:t>
            </w:r>
            <w:r>
              <w:rPr>
                <w:rFonts w:ascii="微软雅黑" w:hAnsi="微软雅黑" w:eastAsia="微软雅黑" w:cs="宋体"/>
                <w:color w:val="auto"/>
                <w:kern w:val="0"/>
                <w:sz w:val="16"/>
                <w:szCs w:val="20"/>
              </w:rPr>
              <w:t xml:space="preserve">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szCs w:val="20"/>
              </w:rPr>
              <w:t>已交付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1</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张</w:t>
            </w:r>
          </w:p>
        </w:tc>
        <w:tc>
          <w:tcPr>
            <w:tcW w:w="2154"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燃气卡</w:t>
            </w:r>
          </w:p>
        </w:tc>
        <w:tc>
          <w:tcPr>
            <w:tcW w:w="4107" w:type="dxa"/>
            <w:gridSpan w:val="4"/>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□未交付</w:t>
            </w:r>
            <w:r>
              <w:rPr>
                <w:rFonts w:ascii="微软雅黑" w:hAnsi="微软雅黑" w:eastAsia="微软雅黑" w:cs="宋体"/>
                <w:color w:val="auto"/>
                <w:kern w:val="0"/>
                <w:sz w:val="16"/>
                <w:szCs w:val="20"/>
              </w:rPr>
              <w:t xml:space="preserve">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szCs w:val="20"/>
              </w:rPr>
              <w:t>已交付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1</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张</w:t>
            </w:r>
          </w:p>
        </w:tc>
        <w:tc>
          <w:tcPr>
            <w:tcW w:w="2154" w:type="dxa"/>
            <w:vAlign w:val="center"/>
          </w:tcPr>
          <w:p>
            <w:pPr>
              <w:widowControl/>
              <w:jc w:val="center"/>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电视机</w:t>
            </w:r>
          </w:p>
        </w:tc>
        <w:tc>
          <w:tcPr>
            <w:tcW w:w="1973"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空调</w:t>
            </w:r>
          </w:p>
        </w:tc>
        <w:tc>
          <w:tcPr>
            <w:tcW w:w="1973"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冰箱</w:t>
            </w:r>
          </w:p>
        </w:tc>
        <w:tc>
          <w:tcPr>
            <w:tcW w:w="1973"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办公桌</w:t>
            </w:r>
          </w:p>
        </w:tc>
        <w:tc>
          <w:tcPr>
            <w:tcW w:w="1973" w:type="dxa"/>
            <w:gridSpan w:val="2"/>
            <w:vAlign w:val="center"/>
          </w:tcPr>
          <w:p>
            <w:pPr>
              <w:widowControl/>
              <w:jc w:val="center"/>
              <w:rPr>
                <w:rFonts w:ascii="微软雅黑" w:hAnsi="微软雅黑" w:eastAsia="微软雅黑" w:cs="宋体"/>
                <w:color w:val="auto"/>
                <w:kern w:val="0"/>
                <w:sz w:val="16"/>
                <w:szCs w:val="20"/>
              </w:rPr>
            </w:pP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5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center"/>
              <w:rPr>
                <w:rFonts w:hint="eastAsia" w:ascii="微软雅黑" w:hAnsi="微软雅黑" w:eastAsia="微软雅黑" w:cs="宋体"/>
                <w:color w:val="auto"/>
                <w:kern w:val="0"/>
                <w:sz w:val="16"/>
                <w:szCs w:val="20"/>
                <w:lang w:eastAsia="zh-CN"/>
              </w:rPr>
            </w:pPr>
            <w:r>
              <w:rPr>
                <w:rFonts w:hint="eastAsia" w:ascii="微软雅黑" w:hAnsi="微软雅黑" w:eastAsia="微软雅黑" w:cs="宋体"/>
                <w:color w:val="auto"/>
                <w:kern w:val="0"/>
                <w:sz w:val="16"/>
                <w:szCs w:val="20"/>
                <w:lang w:eastAsia="zh-CN"/>
              </w:rPr>
              <w:t>比较旧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办公椅</w:t>
            </w:r>
          </w:p>
        </w:tc>
        <w:tc>
          <w:tcPr>
            <w:tcW w:w="1973" w:type="dxa"/>
            <w:gridSpan w:val="2"/>
            <w:vAlign w:val="center"/>
          </w:tcPr>
          <w:p>
            <w:pPr>
              <w:widowControl/>
              <w:jc w:val="center"/>
              <w:rPr>
                <w:rFonts w:ascii="微软雅黑" w:hAnsi="微软雅黑" w:eastAsia="微软雅黑" w:cs="宋体"/>
                <w:color w:val="auto"/>
                <w:kern w:val="0"/>
                <w:sz w:val="16"/>
                <w:szCs w:val="20"/>
              </w:rPr>
            </w:pP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5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center"/>
              <w:rPr>
                <w:rFonts w:hint="eastAsia" w:ascii="微软雅黑" w:hAnsi="微软雅黑" w:eastAsia="微软雅黑" w:cs="宋体"/>
                <w:color w:val="auto"/>
                <w:kern w:val="0"/>
                <w:sz w:val="16"/>
                <w:szCs w:val="20"/>
                <w:lang w:eastAsia="zh-CN"/>
              </w:rPr>
            </w:pPr>
            <w:r>
              <w:rPr>
                <w:rFonts w:hint="eastAsia" w:ascii="微软雅黑" w:hAnsi="微软雅黑" w:eastAsia="微软雅黑" w:cs="宋体"/>
                <w:color w:val="auto"/>
                <w:kern w:val="0"/>
                <w:sz w:val="16"/>
                <w:szCs w:val="20"/>
                <w:lang w:eastAsia="zh-CN"/>
              </w:rPr>
              <w:t>比较旧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电脑桌</w:t>
            </w:r>
          </w:p>
        </w:tc>
        <w:tc>
          <w:tcPr>
            <w:tcW w:w="1973" w:type="dxa"/>
            <w:gridSpan w:val="2"/>
            <w:vAlign w:val="center"/>
          </w:tcPr>
          <w:p>
            <w:pPr>
              <w:widowControl/>
              <w:jc w:val="center"/>
              <w:rPr>
                <w:rFonts w:ascii="微软雅黑" w:hAnsi="微软雅黑" w:eastAsia="微软雅黑" w:cs="宋体"/>
                <w:color w:val="auto"/>
                <w:kern w:val="0"/>
                <w:sz w:val="16"/>
                <w:szCs w:val="20"/>
              </w:rPr>
            </w:pP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3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center"/>
              <w:rPr>
                <w:rFonts w:hint="eastAsia" w:ascii="微软雅黑" w:hAnsi="微软雅黑" w:eastAsia="微软雅黑" w:cs="宋体"/>
                <w:color w:val="auto"/>
                <w:kern w:val="0"/>
                <w:sz w:val="16"/>
                <w:szCs w:val="20"/>
                <w:lang w:eastAsia="zh-CN"/>
              </w:rPr>
            </w:pPr>
            <w:r>
              <w:rPr>
                <w:rFonts w:hint="eastAsia" w:ascii="微软雅黑" w:hAnsi="微软雅黑" w:eastAsia="微软雅黑" w:cs="宋体"/>
                <w:color w:val="auto"/>
                <w:kern w:val="0"/>
                <w:sz w:val="16"/>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沙发</w:t>
            </w:r>
          </w:p>
        </w:tc>
        <w:tc>
          <w:tcPr>
            <w:tcW w:w="1973" w:type="dxa"/>
            <w:gridSpan w:val="2"/>
            <w:vAlign w:val="center"/>
          </w:tcPr>
          <w:p>
            <w:pPr>
              <w:widowControl/>
              <w:jc w:val="center"/>
              <w:rPr>
                <w:rFonts w:ascii="微软雅黑" w:hAnsi="微软雅黑" w:eastAsia="微软雅黑" w:cs="宋体"/>
                <w:color w:val="auto"/>
                <w:kern w:val="0"/>
                <w:sz w:val="16"/>
                <w:szCs w:val="20"/>
              </w:rPr>
            </w:pP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2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center"/>
              <w:rPr>
                <w:rFonts w:hint="eastAsia" w:ascii="微软雅黑" w:hAnsi="微软雅黑" w:eastAsia="微软雅黑" w:cs="宋体"/>
                <w:color w:val="auto"/>
                <w:kern w:val="0"/>
                <w:sz w:val="16"/>
                <w:szCs w:val="20"/>
                <w:lang w:eastAsia="zh-CN"/>
              </w:rPr>
            </w:pPr>
            <w:r>
              <w:rPr>
                <w:rFonts w:hint="eastAsia" w:ascii="微软雅黑" w:hAnsi="微软雅黑" w:eastAsia="微软雅黑" w:cs="宋体"/>
                <w:color w:val="auto"/>
                <w:kern w:val="0"/>
                <w:sz w:val="16"/>
                <w:szCs w:val="20"/>
                <w:lang w:eastAsia="zh-CN"/>
              </w:rPr>
              <w:t>比较旧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茶几</w:t>
            </w:r>
          </w:p>
        </w:tc>
        <w:tc>
          <w:tcPr>
            <w:tcW w:w="1973" w:type="dxa"/>
            <w:gridSpan w:val="2"/>
            <w:vAlign w:val="center"/>
          </w:tcPr>
          <w:p>
            <w:pPr>
              <w:widowControl/>
              <w:jc w:val="center"/>
              <w:rPr>
                <w:rFonts w:ascii="微软雅黑" w:hAnsi="微软雅黑" w:eastAsia="微软雅黑" w:cs="宋体"/>
                <w:color w:val="auto"/>
                <w:kern w:val="0"/>
                <w:sz w:val="16"/>
                <w:szCs w:val="20"/>
              </w:rPr>
            </w:pP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2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center"/>
              <w:rPr>
                <w:rFonts w:hint="eastAsia" w:ascii="微软雅黑" w:hAnsi="微软雅黑" w:eastAsia="微软雅黑" w:cs="宋体"/>
                <w:color w:val="auto"/>
                <w:kern w:val="0"/>
                <w:sz w:val="16"/>
                <w:szCs w:val="20"/>
                <w:lang w:eastAsia="zh-CN"/>
              </w:rPr>
            </w:pPr>
            <w:r>
              <w:rPr>
                <w:rFonts w:hint="eastAsia" w:ascii="微软雅黑" w:hAnsi="微软雅黑" w:eastAsia="微软雅黑" w:cs="宋体"/>
                <w:color w:val="auto"/>
                <w:kern w:val="0"/>
                <w:sz w:val="16"/>
                <w:szCs w:val="20"/>
                <w:lang w:eastAsia="zh-CN"/>
              </w:rPr>
              <w:t>比较旧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p>
        </w:tc>
        <w:tc>
          <w:tcPr>
            <w:tcW w:w="1973"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p>
        </w:tc>
        <w:tc>
          <w:tcPr>
            <w:tcW w:w="1973"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szCs w:val="20"/>
              </w:rPr>
            </w:pPr>
          </w:p>
        </w:tc>
        <w:tc>
          <w:tcPr>
            <w:tcW w:w="1973"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9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41" w:type="dxa"/>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973"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79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341" w:type="dxa"/>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2154" w:type="dxa"/>
            <w:vAlign w:val="center"/>
          </w:tcPr>
          <w:p>
            <w:pPr>
              <w:widowControl/>
              <w:jc w:val="left"/>
              <w:rPr>
                <w:rFonts w:ascii="微软雅黑" w:hAnsi="微软雅黑" w:eastAsia="微软雅黑" w:cs="宋体"/>
                <w:b/>
                <w:bCs/>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973"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79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341" w:type="dxa"/>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2154" w:type="dxa"/>
            <w:vAlign w:val="center"/>
          </w:tcPr>
          <w:p>
            <w:pPr>
              <w:widowControl/>
              <w:jc w:val="left"/>
              <w:rPr>
                <w:rFonts w:ascii="微软雅黑" w:hAnsi="微软雅黑" w:eastAsia="微软雅黑" w:cs="宋体"/>
                <w:b/>
                <w:bCs/>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87" w:type="dxa"/>
            <w:vAlign w:val="center"/>
          </w:tcPr>
          <w:p>
            <w:pPr>
              <w:widowControl/>
              <w:jc w:val="center"/>
              <w:rPr>
                <w:rFonts w:ascii="微软雅黑" w:hAnsi="微软雅黑" w:eastAsia="微软雅黑" w:cs="宋体"/>
                <w:b/>
                <w:bCs/>
                <w:color w:val="auto"/>
                <w:kern w:val="0"/>
                <w:sz w:val="16"/>
              </w:rPr>
            </w:pPr>
            <w:r>
              <w:rPr>
                <w:rFonts w:hint="eastAsia" w:ascii="微软雅黑" w:hAnsi="微软雅黑" w:eastAsia="微软雅黑" w:cs="宋体"/>
                <w:b/>
                <w:bCs/>
                <w:color w:val="auto"/>
                <w:kern w:val="0"/>
                <w:sz w:val="16"/>
              </w:rPr>
              <w:t>各项费用</w:t>
            </w:r>
          </w:p>
        </w:tc>
        <w:tc>
          <w:tcPr>
            <w:tcW w:w="1362" w:type="dxa"/>
            <w:vAlign w:val="center"/>
          </w:tcPr>
          <w:p>
            <w:pPr>
              <w:widowControl/>
              <w:jc w:val="center"/>
              <w:rPr>
                <w:rFonts w:ascii="微软雅黑" w:hAnsi="微软雅黑" w:eastAsia="微软雅黑" w:cs="宋体"/>
                <w:b/>
                <w:bCs/>
                <w:color w:val="auto"/>
                <w:kern w:val="0"/>
                <w:sz w:val="16"/>
              </w:rPr>
            </w:pPr>
            <w:r>
              <w:rPr>
                <w:rFonts w:hint="eastAsia" w:ascii="微软雅黑" w:hAnsi="微软雅黑" w:eastAsia="微软雅黑" w:cs="宋体"/>
                <w:b/>
                <w:bCs/>
                <w:color w:val="auto"/>
                <w:kern w:val="0"/>
                <w:sz w:val="16"/>
              </w:rPr>
              <w:t>价格</w:t>
            </w:r>
          </w:p>
        </w:tc>
        <w:tc>
          <w:tcPr>
            <w:tcW w:w="1404" w:type="dxa"/>
            <w:gridSpan w:val="2"/>
            <w:vAlign w:val="center"/>
          </w:tcPr>
          <w:p>
            <w:pPr>
              <w:widowControl/>
              <w:jc w:val="center"/>
              <w:rPr>
                <w:rFonts w:ascii="微软雅黑" w:hAnsi="微软雅黑" w:eastAsia="微软雅黑" w:cs="宋体"/>
                <w:b/>
                <w:bCs/>
                <w:color w:val="auto"/>
                <w:kern w:val="0"/>
                <w:sz w:val="16"/>
              </w:rPr>
            </w:pPr>
            <w:r>
              <w:rPr>
                <w:rFonts w:hint="eastAsia" w:ascii="微软雅黑" w:hAnsi="微软雅黑" w:eastAsia="微软雅黑" w:cs="宋体"/>
                <w:b/>
                <w:bCs/>
                <w:color w:val="auto"/>
                <w:kern w:val="0"/>
                <w:sz w:val="16"/>
              </w:rPr>
              <w:t>起计时间</w:t>
            </w:r>
          </w:p>
        </w:tc>
        <w:tc>
          <w:tcPr>
            <w:tcW w:w="1341" w:type="dxa"/>
            <w:vAlign w:val="center"/>
          </w:tcPr>
          <w:p>
            <w:pPr>
              <w:widowControl/>
              <w:jc w:val="center"/>
              <w:rPr>
                <w:rFonts w:ascii="微软雅黑" w:hAnsi="微软雅黑" w:eastAsia="微软雅黑" w:cs="宋体"/>
                <w:b/>
                <w:bCs/>
                <w:color w:val="auto"/>
                <w:kern w:val="0"/>
                <w:sz w:val="16"/>
              </w:rPr>
            </w:pPr>
            <w:r>
              <w:rPr>
                <w:rFonts w:hint="eastAsia" w:ascii="微软雅黑" w:hAnsi="微软雅黑" w:eastAsia="微软雅黑" w:cs="宋体"/>
                <w:b/>
                <w:bCs/>
                <w:color w:val="auto"/>
                <w:kern w:val="0"/>
                <w:sz w:val="16"/>
              </w:rPr>
              <w:t>起计底数</w:t>
            </w:r>
          </w:p>
        </w:tc>
        <w:tc>
          <w:tcPr>
            <w:tcW w:w="2154" w:type="dxa"/>
            <w:vAlign w:val="center"/>
          </w:tcPr>
          <w:p>
            <w:pPr>
              <w:widowControl/>
              <w:jc w:val="center"/>
              <w:rPr>
                <w:rFonts w:ascii="微软雅黑" w:hAnsi="微软雅黑" w:eastAsia="微软雅黑" w:cs="宋体"/>
                <w:b/>
                <w:bCs/>
                <w:color w:val="auto"/>
                <w:kern w:val="0"/>
                <w:sz w:val="16"/>
              </w:rPr>
            </w:pPr>
            <w:r>
              <w:rPr>
                <w:rFonts w:hint="eastAsia" w:ascii="微软雅黑" w:hAnsi="微软雅黑" w:eastAsia="微软雅黑" w:cs="宋体"/>
                <w:b/>
                <w:bCs/>
                <w:color w:val="auto"/>
                <w:kern w:val="0"/>
                <w:sz w:val="16"/>
              </w:rPr>
              <w:t>交纳人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水费</w:t>
            </w:r>
          </w:p>
        </w:tc>
        <w:tc>
          <w:tcPr>
            <w:tcW w:w="1362" w:type="dxa"/>
            <w:vAlign w:val="center"/>
          </w:tcPr>
          <w:p>
            <w:pPr>
              <w:widowControl/>
              <w:jc w:val="left"/>
              <w:rPr>
                <w:rFonts w:ascii="微软雅黑" w:hAnsi="微软雅黑" w:eastAsia="微软雅黑" w:cs="宋体"/>
                <w:color w:val="auto"/>
                <w:kern w:val="0"/>
                <w:sz w:val="16"/>
              </w:rPr>
            </w:pPr>
          </w:p>
        </w:tc>
        <w:tc>
          <w:tcPr>
            <w:tcW w:w="1404" w:type="dxa"/>
            <w:gridSpan w:val="2"/>
            <w:vAlign w:val="center"/>
          </w:tcPr>
          <w:p>
            <w:pPr>
              <w:widowControl/>
              <w:jc w:val="left"/>
              <w:rPr>
                <w:rFonts w:ascii="微软雅黑" w:hAnsi="微软雅黑" w:eastAsia="微软雅黑" w:cs="宋体"/>
                <w:color w:val="auto"/>
                <w:kern w:val="0"/>
                <w:sz w:val="16"/>
              </w:rPr>
            </w:pPr>
            <w:r>
              <w:rPr>
                <w:rFonts w:hint="eastAsia" w:ascii="微软雅黑" w:hAnsi="微软雅黑" w:eastAsia="微软雅黑" w:cs="宋体"/>
                <w:color w:val="auto"/>
                <w:kern w:val="0"/>
                <w:sz w:val="16"/>
              </w:rPr>
              <w:t>2020年1月1日</w:t>
            </w:r>
          </w:p>
        </w:tc>
        <w:tc>
          <w:tcPr>
            <w:tcW w:w="1341"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100</w:t>
            </w: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 xml:space="preserve">□甲方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电费</w:t>
            </w:r>
          </w:p>
        </w:tc>
        <w:tc>
          <w:tcPr>
            <w:tcW w:w="1362" w:type="dxa"/>
            <w:vAlign w:val="center"/>
          </w:tcPr>
          <w:p>
            <w:pPr>
              <w:widowControl/>
              <w:jc w:val="left"/>
              <w:rPr>
                <w:rFonts w:ascii="微软雅黑" w:hAnsi="微软雅黑" w:eastAsia="微软雅黑" w:cs="宋体"/>
                <w:color w:val="auto"/>
                <w:kern w:val="0"/>
                <w:sz w:val="16"/>
              </w:rPr>
            </w:pPr>
          </w:p>
        </w:tc>
        <w:tc>
          <w:tcPr>
            <w:tcW w:w="1404" w:type="dxa"/>
            <w:gridSpan w:val="2"/>
            <w:vAlign w:val="center"/>
          </w:tcPr>
          <w:p>
            <w:pPr>
              <w:widowControl/>
              <w:jc w:val="left"/>
              <w:rPr>
                <w:rFonts w:ascii="微软雅黑" w:hAnsi="微软雅黑" w:eastAsia="微软雅黑" w:cs="宋体"/>
                <w:color w:val="auto"/>
                <w:kern w:val="0"/>
                <w:sz w:val="16"/>
              </w:rPr>
            </w:pPr>
            <w:r>
              <w:rPr>
                <w:rFonts w:hint="eastAsia" w:ascii="微软雅黑" w:hAnsi="微软雅黑" w:eastAsia="微软雅黑" w:cs="宋体"/>
                <w:color w:val="auto"/>
                <w:kern w:val="0"/>
                <w:sz w:val="16"/>
              </w:rPr>
              <w:t>2020年1月1日</w:t>
            </w:r>
          </w:p>
        </w:tc>
        <w:tc>
          <w:tcPr>
            <w:tcW w:w="1341"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300</w:t>
            </w: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 xml:space="preserve">□甲方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燃气费</w:t>
            </w:r>
          </w:p>
        </w:tc>
        <w:tc>
          <w:tcPr>
            <w:tcW w:w="1362" w:type="dxa"/>
            <w:vAlign w:val="center"/>
          </w:tcPr>
          <w:p>
            <w:pPr>
              <w:widowControl/>
              <w:jc w:val="left"/>
              <w:rPr>
                <w:rFonts w:ascii="微软雅黑" w:hAnsi="微软雅黑" w:eastAsia="微软雅黑" w:cs="宋体"/>
                <w:color w:val="auto"/>
                <w:kern w:val="0"/>
                <w:sz w:val="16"/>
              </w:rPr>
            </w:pPr>
          </w:p>
        </w:tc>
        <w:tc>
          <w:tcPr>
            <w:tcW w:w="1404" w:type="dxa"/>
            <w:gridSpan w:val="2"/>
            <w:vAlign w:val="center"/>
          </w:tcPr>
          <w:p>
            <w:pPr>
              <w:widowControl/>
              <w:jc w:val="left"/>
              <w:rPr>
                <w:rFonts w:ascii="微软雅黑" w:hAnsi="微软雅黑" w:eastAsia="微软雅黑" w:cs="宋体"/>
                <w:color w:val="auto"/>
                <w:kern w:val="0"/>
                <w:sz w:val="16"/>
              </w:rPr>
            </w:pPr>
            <w:r>
              <w:rPr>
                <w:rFonts w:hint="eastAsia" w:ascii="微软雅黑" w:hAnsi="微软雅黑" w:eastAsia="微软雅黑" w:cs="宋体"/>
                <w:color w:val="auto"/>
                <w:kern w:val="0"/>
                <w:sz w:val="16"/>
              </w:rPr>
              <w:t>2020年1月1日</w:t>
            </w:r>
          </w:p>
        </w:tc>
        <w:tc>
          <w:tcPr>
            <w:tcW w:w="1341"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563</w:t>
            </w: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 xml:space="preserve">□甲方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电视收视费</w:t>
            </w:r>
          </w:p>
        </w:tc>
        <w:tc>
          <w:tcPr>
            <w:tcW w:w="1362" w:type="dxa"/>
            <w:vAlign w:val="center"/>
          </w:tcPr>
          <w:p>
            <w:pPr>
              <w:widowControl/>
              <w:jc w:val="left"/>
              <w:rPr>
                <w:rFonts w:ascii="微软雅黑" w:hAnsi="微软雅黑" w:eastAsia="微软雅黑" w:cs="宋体"/>
                <w:color w:val="auto"/>
                <w:kern w:val="0"/>
                <w:sz w:val="16"/>
              </w:rPr>
            </w:pPr>
          </w:p>
        </w:tc>
        <w:tc>
          <w:tcPr>
            <w:tcW w:w="1404" w:type="dxa"/>
            <w:gridSpan w:val="2"/>
            <w:vAlign w:val="center"/>
          </w:tcPr>
          <w:p>
            <w:pPr>
              <w:widowControl/>
              <w:jc w:val="left"/>
              <w:rPr>
                <w:rFonts w:ascii="微软雅黑" w:hAnsi="微软雅黑" w:eastAsia="微软雅黑" w:cs="宋体"/>
                <w:color w:val="auto"/>
                <w:kern w:val="0"/>
                <w:sz w:val="16"/>
              </w:rPr>
            </w:pPr>
          </w:p>
        </w:tc>
        <w:tc>
          <w:tcPr>
            <w:tcW w:w="1341" w:type="dxa"/>
            <w:vAlign w:val="center"/>
          </w:tcPr>
          <w:p>
            <w:pPr>
              <w:widowControl/>
              <w:jc w:val="left"/>
              <w:rPr>
                <w:rFonts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网络费</w:t>
            </w:r>
          </w:p>
        </w:tc>
        <w:tc>
          <w:tcPr>
            <w:tcW w:w="1362" w:type="dxa"/>
            <w:vAlign w:val="center"/>
          </w:tcPr>
          <w:p>
            <w:pPr>
              <w:widowControl/>
              <w:jc w:val="left"/>
              <w:rPr>
                <w:rFonts w:ascii="微软雅黑" w:hAnsi="微软雅黑" w:eastAsia="微软雅黑" w:cs="宋体"/>
                <w:color w:val="auto"/>
                <w:kern w:val="0"/>
                <w:sz w:val="16"/>
              </w:rPr>
            </w:pPr>
          </w:p>
        </w:tc>
        <w:tc>
          <w:tcPr>
            <w:tcW w:w="1404" w:type="dxa"/>
            <w:gridSpan w:val="2"/>
            <w:vAlign w:val="center"/>
          </w:tcPr>
          <w:p>
            <w:pPr>
              <w:widowControl/>
              <w:jc w:val="left"/>
              <w:rPr>
                <w:rFonts w:ascii="微软雅黑" w:hAnsi="微软雅黑" w:eastAsia="微软雅黑" w:cs="宋体"/>
                <w:color w:val="auto"/>
                <w:kern w:val="0"/>
                <w:sz w:val="16"/>
              </w:rPr>
            </w:pPr>
          </w:p>
        </w:tc>
        <w:tc>
          <w:tcPr>
            <w:tcW w:w="1341" w:type="dxa"/>
            <w:vAlign w:val="center"/>
          </w:tcPr>
          <w:p>
            <w:pPr>
              <w:widowControl/>
              <w:jc w:val="left"/>
              <w:rPr>
                <w:rFonts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电话费</w:t>
            </w:r>
          </w:p>
        </w:tc>
        <w:tc>
          <w:tcPr>
            <w:tcW w:w="1362" w:type="dxa"/>
            <w:vAlign w:val="center"/>
          </w:tcPr>
          <w:p>
            <w:pPr>
              <w:widowControl/>
              <w:jc w:val="left"/>
              <w:rPr>
                <w:rFonts w:ascii="微软雅黑" w:hAnsi="微软雅黑" w:eastAsia="微软雅黑" w:cs="宋体"/>
                <w:color w:val="auto"/>
                <w:kern w:val="0"/>
                <w:sz w:val="16"/>
              </w:rPr>
            </w:pPr>
          </w:p>
        </w:tc>
        <w:tc>
          <w:tcPr>
            <w:tcW w:w="1404" w:type="dxa"/>
            <w:gridSpan w:val="2"/>
            <w:vAlign w:val="center"/>
          </w:tcPr>
          <w:p>
            <w:pPr>
              <w:widowControl/>
              <w:jc w:val="left"/>
              <w:rPr>
                <w:rFonts w:ascii="微软雅黑" w:hAnsi="微软雅黑" w:eastAsia="微软雅黑" w:cs="宋体"/>
                <w:color w:val="auto"/>
                <w:kern w:val="0"/>
                <w:sz w:val="16"/>
              </w:rPr>
            </w:pPr>
            <w:r>
              <w:rPr>
                <w:rFonts w:hint="eastAsia" w:ascii="微软雅黑" w:hAnsi="微软雅黑" w:eastAsia="微软雅黑" w:cs="宋体"/>
                <w:color w:val="auto"/>
                <w:kern w:val="0"/>
                <w:sz w:val="16"/>
              </w:rPr>
              <w:t>2020年1月1日</w:t>
            </w:r>
          </w:p>
        </w:tc>
        <w:tc>
          <w:tcPr>
            <w:tcW w:w="1341" w:type="dxa"/>
            <w:vAlign w:val="center"/>
          </w:tcPr>
          <w:p>
            <w:pPr>
              <w:widowControl/>
              <w:jc w:val="left"/>
              <w:rPr>
                <w:rFonts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 xml:space="preserve">□甲方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物业管理费</w:t>
            </w:r>
          </w:p>
        </w:tc>
        <w:tc>
          <w:tcPr>
            <w:tcW w:w="1362" w:type="dxa"/>
            <w:vAlign w:val="center"/>
          </w:tcPr>
          <w:p>
            <w:pPr>
              <w:widowControl/>
              <w:jc w:val="left"/>
              <w:rPr>
                <w:rFonts w:ascii="微软雅黑" w:hAnsi="微软雅黑" w:eastAsia="微软雅黑" w:cs="宋体"/>
                <w:color w:val="auto"/>
                <w:kern w:val="0"/>
                <w:sz w:val="16"/>
              </w:rPr>
            </w:pPr>
          </w:p>
        </w:tc>
        <w:tc>
          <w:tcPr>
            <w:tcW w:w="1404" w:type="dxa"/>
            <w:gridSpan w:val="2"/>
            <w:vAlign w:val="center"/>
          </w:tcPr>
          <w:p>
            <w:pPr>
              <w:widowControl/>
              <w:jc w:val="left"/>
              <w:rPr>
                <w:rFonts w:ascii="微软雅黑" w:hAnsi="微软雅黑" w:eastAsia="微软雅黑" w:cs="宋体"/>
                <w:color w:val="auto"/>
                <w:kern w:val="0"/>
                <w:sz w:val="16"/>
              </w:rPr>
            </w:pPr>
            <w:r>
              <w:rPr>
                <w:rFonts w:hint="eastAsia" w:ascii="微软雅黑" w:hAnsi="微软雅黑" w:eastAsia="微软雅黑" w:cs="宋体"/>
                <w:color w:val="auto"/>
                <w:kern w:val="0"/>
                <w:sz w:val="16"/>
              </w:rPr>
              <w:t>2020年1月1日</w:t>
            </w:r>
          </w:p>
        </w:tc>
        <w:tc>
          <w:tcPr>
            <w:tcW w:w="1341" w:type="dxa"/>
            <w:vAlign w:val="center"/>
          </w:tcPr>
          <w:p>
            <w:pPr>
              <w:widowControl/>
              <w:jc w:val="left"/>
              <w:rPr>
                <w:rFonts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 xml:space="preserve">□甲方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停车费</w:t>
            </w:r>
          </w:p>
        </w:tc>
        <w:tc>
          <w:tcPr>
            <w:tcW w:w="1362" w:type="dxa"/>
            <w:vAlign w:val="center"/>
          </w:tcPr>
          <w:p>
            <w:pPr>
              <w:widowControl/>
              <w:jc w:val="left"/>
              <w:rPr>
                <w:rFonts w:ascii="微软雅黑" w:hAnsi="微软雅黑" w:eastAsia="微软雅黑" w:cs="宋体"/>
                <w:color w:val="auto"/>
                <w:kern w:val="0"/>
                <w:sz w:val="16"/>
              </w:rPr>
            </w:pPr>
          </w:p>
        </w:tc>
        <w:tc>
          <w:tcPr>
            <w:tcW w:w="1404" w:type="dxa"/>
            <w:gridSpan w:val="2"/>
            <w:vAlign w:val="center"/>
          </w:tcPr>
          <w:p>
            <w:pPr>
              <w:widowControl/>
              <w:jc w:val="left"/>
              <w:rPr>
                <w:rFonts w:ascii="微软雅黑" w:hAnsi="微软雅黑" w:eastAsia="微软雅黑" w:cs="宋体"/>
                <w:color w:val="auto"/>
                <w:kern w:val="0"/>
                <w:sz w:val="16"/>
              </w:rPr>
            </w:pPr>
            <w:r>
              <w:rPr>
                <w:rFonts w:hint="eastAsia" w:ascii="微软雅黑" w:hAnsi="微软雅黑" w:eastAsia="微软雅黑" w:cs="宋体"/>
                <w:color w:val="auto"/>
                <w:kern w:val="0"/>
                <w:sz w:val="16"/>
              </w:rPr>
              <w:t>2020年1月1日</w:t>
            </w:r>
          </w:p>
        </w:tc>
        <w:tc>
          <w:tcPr>
            <w:tcW w:w="1341" w:type="dxa"/>
            <w:vAlign w:val="center"/>
          </w:tcPr>
          <w:p>
            <w:pPr>
              <w:widowControl/>
              <w:jc w:val="left"/>
              <w:rPr>
                <w:rFonts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 xml:space="preserve">□甲方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7"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清洁费</w:t>
            </w:r>
          </w:p>
        </w:tc>
        <w:tc>
          <w:tcPr>
            <w:tcW w:w="1362" w:type="dxa"/>
            <w:vAlign w:val="center"/>
          </w:tcPr>
          <w:p>
            <w:pPr>
              <w:widowControl/>
              <w:jc w:val="left"/>
              <w:rPr>
                <w:rFonts w:ascii="微软雅黑" w:hAnsi="微软雅黑" w:eastAsia="微软雅黑" w:cs="宋体"/>
                <w:color w:val="auto"/>
                <w:kern w:val="0"/>
                <w:sz w:val="16"/>
              </w:rPr>
            </w:pPr>
          </w:p>
        </w:tc>
        <w:tc>
          <w:tcPr>
            <w:tcW w:w="1404" w:type="dxa"/>
            <w:gridSpan w:val="2"/>
            <w:vAlign w:val="center"/>
          </w:tcPr>
          <w:p>
            <w:pPr>
              <w:widowControl/>
              <w:jc w:val="left"/>
              <w:rPr>
                <w:rFonts w:ascii="微软雅黑" w:hAnsi="微软雅黑" w:eastAsia="微软雅黑" w:cs="宋体"/>
                <w:color w:val="auto"/>
                <w:kern w:val="0"/>
                <w:sz w:val="16"/>
              </w:rPr>
            </w:pPr>
            <w:r>
              <w:rPr>
                <w:rFonts w:hint="eastAsia" w:ascii="微软雅黑" w:hAnsi="微软雅黑" w:eastAsia="微软雅黑" w:cs="宋体"/>
                <w:color w:val="auto"/>
                <w:kern w:val="0"/>
                <w:sz w:val="16"/>
              </w:rPr>
              <w:t>2020年1月1日</w:t>
            </w:r>
          </w:p>
        </w:tc>
        <w:tc>
          <w:tcPr>
            <w:tcW w:w="1341" w:type="dxa"/>
            <w:vAlign w:val="center"/>
          </w:tcPr>
          <w:p>
            <w:pPr>
              <w:widowControl/>
              <w:jc w:val="left"/>
              <w:rPr>
                <w:rFonts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 xml:space="preserve">□甲方    </w:t>
            </w:r>
            <w:r>
              <w:rPr>
                <w:rFonts w:ascii="仿宋_GB2312" w:hAnsi="仿宋_GB2312" w:eastAsia="仿宋_GB2312" w:cs="仿宋_GB2312"/>
                <w:color w:val="auto"/>
                <w:sz w:val="24"/>
                <w:szCs w:val="24"/>
              </w:rPr>
              <w:sym w:font="Wingdings 2" w:char="0052"/>
            </w:r>
            <w:r>
              <w:rPr>
                <w:rFonts w:hint="eastAsia" w:ascii="微软雅黑" w:hAnsi="微软雅黑" w:eastAsia="微软雅黑" w:cs="宋体"/>
                <w:color w:val="auto"/>
                <w:kern w:val="0"/>
                <w:sz w:val="16"/>
              </w:rPr>
              <w:t>乙方</w:t>
            </w:r>
          </w:p>
        </w:tc>
      </w:tr>
    </w:tbl>
    <w:p>
      <w:pPr>
        <w:wordWrap w:val="0"/>
        <w:snapToGrid w:val="0"/>
        <w:spacing w:line="324" w:lineRule="auto"/>
        <w:ind w:firstLine="560"/>
        <w:rPr>
          <w:rFonts w:ascii="仿宋_GB2312" w:hAnsi="仿宋_GB2312" w:eastAsia="仿宋_GB2312" w:cs="仿宋_GB2312"/>
          <w:color w:val="auto"/>
          <w:sz w:val="24"/>
          <w:szCs w:val="24"/>
        </w:rPr>
      </w:pPr>
    </w:p>
    <w:p>
      <w:pPr>
        <w:wordWrap w:val="0"/>
        <w:snapToGrid w:val="0"/>
        <w:spacing w:line="324" w:lineRule="auto"/>
        <w:ind w:firstLine="56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双方当事人对租赁房屋和附属物品、设施设备及水电使用等情况进行了交验，双方对上述所列的房屋内设备及各项费用基本情况</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无异议/</w:t>
      </w:r>
      <w:r>
        <w:rPr>
          <w:rFonts w:hint="eastAsia" w:ascii="仿宋_GB2312" w:hAnsi="仿宋_GB2312" w:eastAsia="仿宋_GB2312" w:cs="仿宋_GB2312"/>
          <w:color w:val="auto"/>
          <w:sz w:val="24"/>
          <w:szCs w:val="24"/>
        </w:rPr>
        <w:sym w:font="Wingdings" w:char="F0FD"/>
      </w:r>
      <w:r>
        <w:rPr>
          <w:rFonts w:hint="eastAsia" w:ascii="仿宋_GB2312" w:hAnsi="仿宋_GB2312" w:eastAsia="仿宋_GB2312" w:cs="仿宋_GB2312"/>
          <w:color w:val="auto"/>
          <w:sz w:val="24"/>
          <w:szCs w:val="24"/>
        </w:rPr>
        <w:t>附以下说明：</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 xml:space="preserve">。 </w:t>
      </w:r>
    </w:p>
    <w:p>
      <w:pPr>
        <w:snapToGrid w:val="0"/>
        <w:spacing w:line="324"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出租人（签章）: 陈六六                   承租人（签章）：李四</w:t>
      </w:r>
    </w:p>
    <w:p>
      <w:pPr>
        <w:snapToGrid w:val="0"/>
        <w:spacing w:line="324"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交付日期：       2019 年 12  月 29  日</w:t>
      </w:r>
    </w:p>
    <w:p>
      <w:pPr>
        <w:snapToGrid w:val="0"/>
        <w:spacing w:line="324" w:lineRule="auto"/>
        <w:rPr>
          <w:rFonts w:ascii="仿宋_GB2312" w:hAnsi="仿宋_GB2312" w:eastAsia="仿宋_GB2312" w:cs="仿宋_GB2312"/>
          <w:b/>
          <w:bCs/>
          <w:color w:val="auto"/>
          <w:sz w:val="24"/>
          <w:szCs w:val="24"/>
        </w:rPr>
      </w:pPr>
    </w:p>
    <w:p>
      <w:pPr>
        <w:snapToGrid w:val="0"/>
        <w:spacing w:line="324"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附件四：《房屋交还确认书》</w:t>
      </w:r>
    </w:p>
    <w:p>
      <w:pPr>
        <w:snapToGrid w:val="0"/>
        <w:spacing w:line="324"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房屋交还确认书</w:t>
      </w:r>
    </w:p>
    <w:p>
      <w:pPr>
        <w:snapToGrid w:val="0"/>
        <w:spacing w:line="324"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租赁双方已对房屋和附属物品、设施设备及水电使用情况进行了验收，并办理了退房手续。有关费用的承担、押金返还、房屋及其附属物品、设施设备的返还□无纠纷/□附以下说明：</w:t>
      </w:r>
      <w:r>
        <w:rPr>
          <w:rFonts w:hint="eastAsia" w:ascii="仿宋_GB2312" w:hAnsi="仿宋_GB2312" w:eastAsia="仿宋_GB2312" w:cs="仿宋_GB2312"/>
          <w:color w:val="auto"/>
          <w:sz w:val="24"/>
          <w:szCs w:val="24"/>
          <w:u w:val="single"/>
        </w:rPr>
        <w:t xml:space="preserve">                                                                      </w:t>
      </w:r>
    </w:p>
    <w:p>
      <w:pPr>
        <w:snapToGrid w:val="0"/>
        <w:spacing w:line="324" w:lineRule="auto"/>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snapToGrid w:val="0"/>
        <w:spacing w:line="324"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出租人（签章）:                       承租人（签章）：</w:t>
      </w:r>
    </w:p>
    <w:p>
      <w:pPr>
        <w:snapToGrid w:val="0"/>
        <w:spacing w:line="324"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退房日期：             年    月    日</w:t>
      </w:r>
    </w:p>
    <w:p>
      <w:pPr>
        <w:snapToGrid w:val="0"/>
        <w:spacing w:line="324"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（办理登记备案时不填，租赁合同期限届满或者中止、承租人交还房屋给出租人时填）</w:t>
      </w:r>
    </w:p>
    <w:p>
      <w:pPr>
        <w:snapToGrid w:val="0"/>
        <w:spacing w:line="324" w:lineRule="auto"/>
        <w:rPr>
          <w:rFonts w:ascii="仿宋_GB2312" w:hAnsi="仿宋_GB2312" w:eastAsia="仿宋_GB2312" w:cs="仿宋_GB2312"/>
          <w:color w:val="auto"/>
          <w:sz w:val="24"/>
          <w:szCs w:val="24"/>
        </w:rPr>
      </w:pPr>
    </w:p>
    <w:p>
      <w:pPr>
        <w:snapToGrid w:val="0"/>
        <w:spacing w:line="324" w:lineRule="auto"/>
        <w:rPr>
          <w:rFonts w:ascii="仿宋_GB2312" w:hAnsi="仿宋_GB2312" w:eastAsia="仿宋_GB2312" w:cs="仿宋_GB2312"/>
          <w:color w:val="auto"/>
          <w:sz w:val="24"/>
          <w:szCs w:val="24"/>
        </w:rPr>
      </w:pPr>
    </w:p>
    <w:p>
      <w:pPr>
        <w:snapToGrid w:val="0"/>
        <w:spacing w:line="324" w:lineRule="auto"/>
        <w:rPr>
          <w:rFonts w:ascii="仿宋_GB2312" w:hAnsi="仿宋_GB2312" w:eastAsia="仿宋_GB2312" w:cs="仿宋_GB2312"/>
          <w:color w:val="auto"/>
          <w:sz w:val="24"/>
          <w:szCs w:val="24"/>
        </w:rPr>
      </w:pPr>
    </w:p>
    <w:p>
      <w:pPr>
        <w:snapToGrid w:val="0"/>
        <w:spacing w:line="324" w:lineRule="auto"/>
        <w:rPr>
          <w:rFonts w:ascii="仿宋_GB2312" w:hAnsi="仿宋_GB2312" w:eastAsia="仿宋_GB2312" w:cs="仿宋_GB2312"/>
          <w:color w:val="auto"/>
          <w:sz w:val="24"/>
          <w:szCs w:val="24"/>
        </w:rPr>
      </w:pPr>
    </w:p>
    <w:p>
      <w:pPr>
        <w:snapToGrid w:val="0"/>
        <w:spacing w:line="324" w:lineRule="auto"/>
        <w:rPr>
          <w:rFonts w:ascii="仿宋_GB2312" w:hAnsi="仿宋_GB2312" w:eastAsia="仿宋_GB2312" w:cs="仿宋_GB2312"/>
          <w:color w:val="auto"/>
          <w:sz w:val="24"/>
          <w:szCs w:val="24"/>
        </w:rPr>
      </w:pPr>
    </w:p>
    <w:p>
      <w:pPr>
        <w:snapToGrid w:val="0"/>
        <w:spacing w:line="324"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附件五：《解除合同通知书》</w:t>
      </w:r>
    </w:p>
    <w:p>
      <w:pPr>
        <w:snapToGrid w:val="0"/>
        <w:spacing w:line="324"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解除合同通知书</w:t>
      </w:r>
    </w:p>
    <w:p>
      <w:pPr>
        <w:snapToGrid w:val="0"/>
        <w:spacing w:line="324" w:lineRule="auto"/>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致：</w:t>
      </w:r>
      <w:r>
        <w:rPr>
          <w:rFonts w:hint="eastAsia" w:ascii="仿宋_GB2312" w:hAnsi="仿宋_GB2312" w:eastAsia="仿宋_GB2312" w:cs="仿宋_GB2312"/>
          <w:color w:val="auto"/>
          <w:sz w:val="24"/>
          <w:szCs w:val="24"/>
          <w:u w:val="single"/>
        </w:rPr>
        <w:t xml:space="preserve">                        </w:t>
      </w:r>
    </w:p>
    <w:p>
      <w:pPr>
        <w:snapToGrid w:val="0"/>
        <w:spacing w:line="324"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我方与贵方于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日签订《房屋租赁合同》，现因</w:t>
      </w:r>
      <w:r>
        <w:rPr>
          <w:rFonts w:hint="eastAsia" w:ascii="仿宋_GB2312" w:hAnsi="仿宋_GB2312" w:eastAsia="仿宋_GB2312" w:cs="仿宋_GB2312"/>
          <w:color w:val="auto"/>
          <w:sz w:val="24"/>
          <w:szCs w:val="24"/>
          <w:u w:val="single"/>
        </w:rPr>
        <w:t xml:space="preserve">                       </w:t>
      </w:r>
    </w:p>
    <w:p>
      <w:pPr>
        <w:snapToGrid w:val="0"/>
        <w:spacing w:line="324"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，依据《房屋租赁合同》第</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条，特通知贵方解除租赁合同。</w:t>
      </w:r>
    </w:p>
    <w:p>
      <w:pPr>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请贵方收到本通知之日起□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日内搬出该房屋/□退回押金及预收的租金余额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元，支付违约金</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元，赔偿金</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元，否则我方将通过法律途径予以解决。</w:t>
      </w:r>
    </w:p>
    <w:p>
      <w:pPr>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特此通知。</w:t>
      </w:r>
    </w:p>
    <w:p>
      <w:pPr>
        <w:snapToGrid w:val="0"/>
        <w:spacing w:line="324"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通知人：</w:t>
      </w:r>
    </w:p>
    <w:p>
      <w:pPr>
        <w:snapToGrid w:val="0"/>
        <w:spacing w:line="324" w:lineRule="auto"/>
        <w:ind w:firstLine="56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日期：   年   月   日</w:t>
      </w:r>
    </w:p>
    <w:p>
      <w:pPr>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注：通知人应将《解除合同通知书》实际送达对方，并保留相关证据。</w:t>
      </w:r>
    </w:p>
    <w:p>
      <w:pPr>
        <w:snapToGrid w:val="0"/>
        <w:spacing w:line="324" w:lineRule="auto"/>
        <w:ind w:firstLine="240" w:firstLineChars="10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（办理登记备案时不填，租赁合同中止时由主张中止一方填写）</w:t>
      </w:r>
    </w:p>
    <w:p>
      <w:pPr>
        <w:snapToGrid w:val="0"/>
        <w:spacing w:line="324" w:lineRule="auto"/>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pPr>
        <w:spacing w:line="500" w:lineRule="exact"/>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《深圳市房屋租赁安全管理责任书》</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一、本市行政区域内生产经营性用房（包括各类商品市场及其档位、柜台）、办公用房、住宅及其他房屋的出租人和承租人为出租房屋安全责任人。</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八、承租人在任何时候都不得以任何理由和任何方式发生以下行为：</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1.擅自改变出租房屋使用功能，利用出租房屋从事旅馆业、餐饮、娱乐、网吧、作坊等经营性活动必须符合有关规定；</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2.利用出租房屋从事赌博、吸毒贩毒、卖淫嫖娼、制黄贩黄、伪造证件、承印非法出版物、制造销售假冒伪劣商品、窝藏犯罪人员、窝藏和销售赃物等违法犯罪行为；</w:t>
      </w:r>
      <w:r>
        <w:rPr>
          <w:rFonts w:ascii="仿宋_GB2312" w:hAnsi="仿宋_GB2312" w:eastAsia="仿宋_GB2312" w:cs="仿宋_GB2312"/>
          <w:color w:val="auto"/>
          <w:sz w:val="24"/>
          <w:szCs w:val="24"/>
        </w:rPr>
        <w:t xml:space="preserve"> </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3.利用出租房屋从事传销或者变相传销、无照经营、无证开办诊所、非法行医和非法从事再生资源回收等违法活动；</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4.利用出租房屋从事无证职介、婚介、培训、房地产中介等诈骗活动；</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5.利用住宅出租房屋存放违禁品及生产、储存、经营易燃、易爆、有毒、放射性等危险物品或从事其他违法活动；</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6.禁止高空抛物、防范高空坠物：</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（1）承租人必须充分认识高空抛物的危害性及肇事者可能承担的民事、行政以及刑事法律责任； </w:t>
      </w:r>
    </w:p>
    <w:p>
      <w:pPr>
        <w:adjustRightInd w:val="0"/>
        <w:snapToGrid w:val="0"/>
        <w:spacing w:line="324" w:lineRule="auto"/>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承租人必须养成文明的生活习惯，用模范行为教育负有监护责任的未成年人做文明之人，行文明之举，杜绝往楼下乱扔杂物；</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（4）出租人和承租人不得在窗台、阳台、挡墙上摆放或悬挂花盆、拖把等任何杂物，以免发生高空坠物等意外。</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九、租赁双方应当协助和配合出租房屋综合管理机构对出租房屋的安全检查和管理，如实提供相关材料和信息。</w:t>
      </w:r>
    </w:p>
    <w:p>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hAnsi="仿宋_GB2312" w:eastAsia="仿宋_GB2312" w:cs="仿宋_GB2312"/>
          <w:bCs/>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left="6000" w:hanging="6000" w:hangingChars="2500"/>
        <w:textAlignment w:val="auto"/>
        <w:rPr>
          <w:rFonts w:hint="eastAsia" w:ascii="仿宋_GB2312" w:hAnsi="仿宋_GB2312" w:eastAsia="仿宋_GB2312" w:cs="仿宋_GB2312"/>
          <w:b/>
          <w:bCs/>
          <w:color w:val="auto"/>
          <w:sz w:val="24"/>
          <w:szCs w:val="24"/>
          <w:highlight w:val="yellow"/>
          <w:lang w:val="en-US" w:eastAsia="zh-CN"/>
        </w:rPr>
      </w:pPr>
      <w:r>
        <w:rPr>
          <w:rFonts w:hint="eastAsia" w:ascii="仿宋_GB2312" w:hAnsi="仿宋_GB2312" w:eastAsia="仿宋_GB2312" w:cs="仿宋_GB2312"/>
          <w:bCs/>
          <w:color w:val="auto"/>
          <w:sz w:val="24"/>
          <w:szCs w:val="24"/>
        </w:rPr>
        <w:t xml:space="preserve">出租人：（签章）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承租人：李四</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highlight w:val="yellow"/>
          <w:lang w:val="en-US" w:eastAsia="zh-CN"/>
        </w:rPr>
        <w:t>公司盖章、法人代表签字，如为</w:t>
      </w:r>
    </w:p>
    <w:p>
      <w:pPr>
        <w:keepNext w:val="0"/>
        <w:keepLines w:val="0"/>
        <w:pageBreakBefore w:val="0"/>
        <w:widowControl w:val="0"/>
        <w:kinsoku/>
        <w:wordWrap w:val="0"/>
        <w:overflowPunct/>
        <w:topLinePunct w:val="0"/>
        <w:autoSpaceDE/>
        <w:autoSpaceDN/>
        <w:bidi w:val="0"/>
        <w:adjustRightInd w:val="0"/>
        <w:snapToGrid w:val="0"/>
        <w:spacing w:line="324" w:lineRule="auto"/>
        <w:ind w:left="4548" w:leftChars="2166" w:firstLine="0" w:firstLineChars="0"/>
        <w:textAlignment w:val="auto"/>
        <w:rPr>
          <w:rFonts w:hint="default" w:ascii="仿宋_GB2312" w:hAnsi="仿宋_GB2312" w:eastAsia="仿宋_GB2312" w:cs="仿宋_GB2312"/>
          <w:b/>
          <w:bCs/>
          <w:color w:val="auto"/>
          <w:sz w:val="24"/>
          <w:szCs w:val="24"/>
          <w:highlight w:val="yellow"/>
          <w:lang w:val="en-US" w:eastAsia="zh-CN"/>
        </w:rPr>
      </w:pPr>
      <w:r>
        <w:rPr>
          <w:rFonts w:hint="eastAsia" w:ascii="仿宋_GB2312" w:hAnsi="仿宋_GB2312" w:eastAsia="仿宋_GB2312" w:cs="仿宋_GB2312"/>
          <w:b/>
          <w:bCs/>
          <w:color w:val="auto"/>
          <w:sz w:val="24"/>
          <w:szCs w:val="24"/>
          <w:highlight w:val="yellow"/>
          <w:lang w:val="en-US" w:eastAsia="zh-CN"/>
        </w:rPr>
        <w:t>代理人签字请在下方委托代理人位置签，且法人代表与代理人不要同时签字。）</w:t>
      </w:r>
    </w:p>
    <w:p>
      <w:pPr>
        <w:adjustRightInd w:val="0"/>
        <w:snapToGrid w:val="0"/>
        <w:spacing w:line="324" w:lineRule="auto"/>
        <w:jc w:val="left"/>
        <w:rPr>
          <w:rFonts w:ascii="仿宋_GB2312" w:hAnsi="仿宋_GB2312" w:eastAsia="仿宋_GB2312" w:cs="仿宋_GB2312"/>
          <w:bCs/>
          <w:color w:val="auto"/>
          <w:sz w:val="24"/>
          <w:szCs w:val="24"/>
        </w:rPr>
      </w:pPr>
    </w:p>
    <w:p>
      <w:pPr>
        <w:adjustRightInd w:val="0"/>
        <w:snapToGrid w:val="0"/>
        <w:spacing w:line="324" w:lineRule="auto"/>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受委托人、管理人：陈六六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联系电话：</w:t>
      </w:r>
      <w:r>
        <w:rPr>
          <w:rFonts w:hint="eastAsia" w:ascii="仿宋_GB2312" w:hAnsi="仿宋_GB2312" w:eastAsia="仿宋_GB2312" w:cs="仿宋_GB2312"/>
          <w:color w:val="auto"/>
          <w:sz w:val="24"/>
          <w:szCs w:val="24"/>
          <w:u w:val="none"/>
        </w:rPr>
        <w:t>13</w:t>
      </w:r>
      <w:r>
        <w:rPr>
          <w:rFonts w:hint="eastAsia" w:ascii="仿宋_GB2312" w:hAnsi="仿宋_GB2312" w:eastAsia="仿宋_GB2312" w:cs="仿宋_GB2312"/>
          <w:color w:val="auto"/>
          <w:sz w:val="24"/>
          <w:szCs w:val="24"/>
          <w:u w:val="none"/>
          <w:lang w:val="en-US" w:eastAsia="zh-CN"/>
        </w:rPr>
        <w:t>7</w:t>
      </w:r>
      <w:r>
        <w:rPr>
          <w:rFonts w:hint="eastAsia" w:ascii="仿宋_GB2312" w:hAnsi="仿宋_GB2312" w:eastAsia="仿宋_GB2312" w:cs="仿宋_GB2312"/>
          <w:color w:val="auto"/>
          <w:sz w:val="24"/>
          <w:szCs w:val="24"/>
          <w:u w:val="none"/>
        </w:rPr>
        <w:t>00000000</w:t>
      </w:r>
    </w:p>
    <w:p>
      <w:pPr>
        <w:adjustRightInd w:val="0"/>
        <w:snapToGrid w:val="0"/>
        <w:spacing w:line="324" w:lineRule="auto"/>
        <w:jc w:val="left"/>
        <w:rPr>
          <w:rFonts w:ascii="仿宋_GB2312" w:hAnsi="仿宋_GB2312" w:eastAsia="仿宋_GB2312" w:cs="仿宋_GB2312"/>
          <w:bCs/>
          <w:color w:val="auto"/>
          <w:sz w:val="24"/>
          <w:szCs w:val="24"/>
          <w:u w:val="none"/>
        </w:rPr>
      </w:pPr>
      <w:r>
        <w:rPr>
          <w:rFonts w:hint="eastAsia" w:ascii="仿宋_GB2312" w:hAnsi="仿宋_GB2312" w:eastAsia="仿宋_GB2312" w:cs="仿宋_GB2312"/>
          <w:bCs/>
          <w:color w:val="auto"/>
          <w:sz w:val="24"/>
          <w:szCs w:val="24"/>
        </w:rPr>
        <w:t>联系电话：</w:t>
      </w:r>
      <w:r>
        <w:rPr>
          <w:rFonts w:hint="eastAsia" w:ascii="仿宋_GB2312" w:hAnsi="仿宋_GB2312" w:eastAsia="仿宋_GB2312" w:cs="仿宋_GB2312"/>
          <w:color w:val="auto"/>
          <w:sz w:val="24"/>
          <w:szCs w:val="24"/>
          <w:u w:val="none"/>
        </w:rPr>
        <w:t>13600000000</w:t>
      </w:r>
    </w:p>
    <w:p>
      <w:pPr>
        <w:adjustRightInd w:val="0"/>
        <w:snapToGrid w:val="0"/>
        <w:spacing w:line="324" w:lineRule="auto"/>
        <w:ind w:firstLine="720" w:firstLineChars="300"/>
        <w:jc w:val="both"/>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2019</w:t>
      </w:r>
      <w:r>
        <w:rPr>
          <w:rFonts w:hint="eastAsia" w:ascii="仿宋_GB2312" w:hAnsi="仿宋_GB2312" w:eastAsia="仿宋_GB2312" w:cs="仿宋_GB2312"/>
          <w:bCs/>
          <w:color w:val="auto"/>
          <w:sz w:val="24"/>
          <w:szCs w:val="24"/>
        </w:rPr>
        <w:t xml:space="preserve">年  </w:t>
      </w:r>
      <w:r>
        <w:rPr>
          <w:rFonts w:hint="eastAsia" w:ascii="仿宋_GB2312" w:hAnsi="仿宋_GB2312" w:eastAsia="仿宋_GB2312" w:cs="仿宋_GB2312"/>
          <w:bCs/>
          <w:color w:val="auto"/>
          <w:sz w:val="24"/>
          <w:szCs w:val="24"/>
          <w:lang w:val="en-US" w:eastAsia="zh-CN"/>
        </w:rPr>
        <w:t>12</w:t>
      </w:r>
      <w:r>
        <w:rPr>
          <w:rFonts w:hint="eastAsia" w:ascii="仿宋_GB2312" w:hAnsi="仿宋_GB2312" w:eastAsia="仿宋_GB2312" w:cs="仿宋_GB2312"/>
          <w:bCs/>
          <w:color w:val="auto"/>
          <w:sz w:val="24"/>
          <w:szCs w:val="24"/>
        </w:rPr>
        <w:t xml:space="preserve">   月  </w:t>
      </w:r>
      <w:r>
        <w:rPr>
          <w:rFonts w:hint="eastAsia" w:ascii="仿宋_GB2312" w:hAnsi="仿宋_GB2312" w:eastAsia="仿宋_GB2312" w:cs="仿宋_GB2312"/>
          <w:bCs/>
          <w:color w:val="auto"/>
          <w:sz w:val="24"/>
          <w:szCs w:val="24"/>
          <w:lang w:val="en-US" w:eastAsia="zh-CN"/>
        </w:rPr>
        <w:t>15</w:t>
      </w:r>
      <w:r>
        <w:rPr>
          <w:rFonts w:hint="eastAsia" w:ascii="仿宋_GB2312" w:hAnsi="仿宋_GB2312" w:eastAsia="仿宋_GB2312" w:cs="仿宋_GB2312"/>
          <w:bCs/>
          <w:color w:val="auto"/>
          <w:sz w:val="24"/>
          <w:szCs w:val="24"/>
        </w:rPr>
        <w:t xml:space="preserve">   日                   </w:t>
      </w:r>
      <w:r>
        <w:rPr>
          <w:rFonts w:hint="eastAsia" w:ascii="仿宋_GB2312" w:hAnsi="仿宋_GB2312" w:eastAsia="仿宋_GB2312" w:cs="仿宋_GB2312"/>
          <w:bCs/>
          <w:color w:val="auto"/>
          <w:sz w:val="24"/>
          <w:szCs w:val="24"/>
          <w:lang w:val="en-US" w:eastAsia="zh-CN"/>
        </w:rPr>
        <w:t>2019</w:t>
      </w:r>
      <w:r>
        <w:rPr>
          <w:rFonts w:hint="eastAsia" w:ascii="仿宋_GB2312" w:hAnsi="仿宋_GB2312" w:eastAsia="仿宋_GB2312" w:cs="仿宋_GB2312"/>
          <w:bCs/>
          <w:color w:val="auto"/>
          <w:sz w:val="24"/>
          <w:szCs w:val="24"/>
        </w:rPr>
        <w:t xml:space="preserve">年  </w:t>
      </w:r>
      <w:r>
        <w:rPr>
          <w:rFonts w:hint="eastAsia" w:ascii="仿宋_GB2312" w:hAnsi="仿宋_GB2312" w:eastAsia="仿宋_GB2312" w:cs="仿宋_GB2312"/>
          <w:bCs/>
          <w:color w:val="auto"/>
          <w:sz w:val="24"/>
          <w:szCs w:val="24"/>
          <w:lang w:val="en-US" w:eastAsia="zh-CN"/>
        </w:rPr>
        <w:t>12</w:t>
      </w:r>
      <w:r>
        <w:rPr>
          <w:rFonts w:hint="eastAsia" w:ascii="仿宋_GB2312" w:hAnsi="仿宋_GB2312" w:eastAsia="仿宋_GB2312" w:cs="仿宋_GB2312"/>
          <w:bCs/>
          <w:color w:val="auto"/>
          <w:sz w:val="24"/>
          <w:szCs w:val="24"/>
        </w:rPr>
        <w:t xml:space="preserve">  月  </w:t>
      </w:r>
      <w:r>
        <w:rPr>
          <w:rFonts w:hint="eastAsia" w:ascii="仿宋_GB2312" w:hAnsi="仿宋_GB2312" w:eastAsia="仿宋_GB2312" w:cs="仿宋_GB2312"/>
          <w:bCs/>
          <w:color w:val="auto"/>
          <w:sz w:val="24"/>
          <w:szCs w:val="24"/>
          <w:lang w:val="en-US" w:eastAsia="zh-CN"/>
        </w:rPr>
        <w:t>15</w:t>
      </w:r>
      <w:r>
        <w:rPr>
          <w:rFonts w:hint="eastAsia" w:ascii="仿宋_GB2312" w:hAnsi="仿宋_GB2312" w:eastAsia="仿宋_GB2312" w:cs="仿宋_GB2312"/>
          <w:bCs/>
          <w:color w:val="auto"/>
          <w:sz w:val="24"/>
          <w:szCs w:val="24"/>
        </w:rPr>
        <w:t xml:space="preserve">  日</w:t>
      </w:r>
    </w:p>
    <w:p>
      <w:pPr>
        <w:adjustRightInd w:val="0"/>
        <w:snapToGrid w:val="0"/>
        <w:spacing w:line="324"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wordWrap w:val="0"/>
        <w:jc w:val="center"/>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《房屋租赁登记备案须知》</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办理房屋租赁登记备案需提供的资料:</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(一)房地产权利证书或者其他合法权属证明(提供原件并留复印件)</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(二)出租人、承租人身份证明或者法律资格证明,包括:</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1.个人</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大陆居民:身份证或其他有效身份证明。</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港澳台居民:港澳居民来往内地通行证、台湾居民来往大陆通行证。</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境外人士:护照(有居留许可或入境签证)。</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以上证件,均需提供原件并留复印件。</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2.单位</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社会信用代码、部队证件、境外企业合法开业证明(提供原件并留复印件)。境外企业合法开业证明须附中文译本,未经中国相关职能部门认证的,需经使领馆公证或认证。</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(三)共有房屋出租的,须提供所有共有人同意出租的书面证明。</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(四)授权委托</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2.产权为单位:经办人非法定代表人或负责人的,还须出具法定代表人或负责人的授权委托书(原件),委托人须在授权委托书上载明委托事项和签署地。当事人在境外签署的委托书应按规定经过公证和认证。</w:t>
      </w:r>
    </w:p>
    <w:p>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(五)房屋租赁合同（含合同附件）</w:t>
      </w:r>
    </w:p>
    <w:p>
      <w:pPr>
        <w:wordWrap w:val="0"/>
        <w:adjustRightInd w:val="0"/>
        <w:snapToGrid w:val="0"/>
        <w:spacing w:line="360" w:lineRule="auto"/>
        <w:ind w:firstLine="560" w:firstLineChars="200"/>
        <w:rPr>
          <w:rFonts w:ascii="仿宋_GB2312" w:hAnsi="仿宋_GB2312" w:eastAsia="仿宋_GB2312" w:cs="仿宋_GB2312"/>
          <w:color w:val="auto"/>
          <w:sz w:val="28"/>
          <w:szCs w:val="28"/>
        </w:rPr>
      </w:pPr>
    </w:p>
    <w:sectPr>
      <w:footerReference r:id="rId3" w:type="default"/>
      <w:pgSz w:w="11906" w:h="16838"/>
      <w:pgMar w:top="1701" w:right="1134" w:bottom="1134" w:left="1134" w:header="851" w:footer="992" w:gutter="0"/>
      <w:pgNumType w:start="1"/>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57E7"/>
    <w:multiLevelType w:val="singleLevel"/>
    <w:tmpl w:val="237457E7"/>
    <w:lvl w:ilvl="0" w:tentative="0">
      <w:start w:val="3"/>
      <w:numFmt w:val="decimal"/>
      <w:suff w:val="nothing"/>
      <w:lvlText w:val="（%1）"/>
      <w:lvlJc w:val="left"/>
    </w:lvl>
  </w:abstractNum>
  <w:abstractNum w:abstractNumId="1">
    <w:nsid w:val="59CB4D71"/>
    <w:multiLevelType w:val="singleLevel"/>
    <w:tmpl w:val="59CB4D71"/>
    <w:lvl w:ilvl="0" w:tentative="0">
      <w:start w:val="4"/>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HorizontalSpacing w:val="210"/>
  <w:drawingGridVerticalSpacing w:val="159"/>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20"/>
    <w:rsid w:val="001A4F2B"/>
    <w:rsid w:val="002D4DE3"/>
    <w:rsid w:val="002D6310"/>
    <w:rsid w:val="003756C8"/>
    <w:rsid w:val="003D1CF3"/>
    <w:rsid w:val="003F0D9B"/>
    <w:rsid w:val="00427F18"/>
    <w:rsid w:val="00473E1C"/>
    <w:rsid w:val="0055583A"/>
    <w:rsid w:val="005C7348"/>
    <w:rsid w:val="00630DB9"/>
    <w:rsid w:val="0063334E"/>
    <w:rsid w:val="007C13BA"/>
    <w:rsid w:val="007C49CC"/>
    <w:rsid w:val="007E0C97"/>
    <w:rsid w:val="008C19F7"/>
    <w:rsid w:val="008D590D"/>
    <w:rsid w:val="008E50CC"/>
    <w:rsid w:val="008F6771"/>
    <w:rsid w:val="00921C2B"/>
    <w:rsid w:val="00954520"/>
    <w:rsid w:val="009D41E7"/>
    <w:rsid w:val="00A566AC"/>
    <w:rsid w:val="00A7118E"/>
    <w:rsid w:val="00AB1F17"/>
    <w:rsid w:val="00B02301"/>
    <w:rsid w:val="00B87109"/>
    <w:rsid w:val="00BF2268"/>
    <w:rsid w:val="00C17B84"/>
    <w:rsid w:val="00C512AA"/>
    <w:rsid w:val="00D37ABE"/>
    <w:rsid w:val="00E07C22"/>
    <w:rsid w:val="00E64996"/>
    <w:rsid w:val="00F02270"/>
    <w:rsid w:val="00F101F1"/>
    <w:rsid w:val="00F624B9"/>
    <w:rsid w:val="00F879DA"/>
    <w:rsid w:val="013D4C81"/>
    <w:rsid w:val="01417A3A"/>
    <w:rsid w:val="015B1E9F"/>
    <w:rsid w:val="017A47C7"/>
    <w:rsid w:val="01863829"/>
    <w:rsid w:val="019E6E9F"/>
    <w:rsid w:val="01EC202E"/>
    <w:rsid w:val="02210CA9"/>
    <w:rsid w:val="02212791"/>
    <w:rsid w:val="022B0B1C"/>
    <w:rsid w:val="027E062B"/>
    <w:rsid w:val="02A52E8C"/>
    <w:rsid w:val="030331B3"/>
    <w:rsid w:val="03150FE4"/>
    <w:rsid w:val="03355110"/>
    <w:rsid w:val="03380FAE"/>
    <w:rsid w:val="033C5DFA"/>
    <w:rsid w:val="034B0EFE"/>
    <w:rsid w:val="036A0D36"/>
    <w:rsid w:val="03A33819"/>
    <w:rsid w:val="03B92116"/>
    <w:rsid w:val="03FA4B95"/>
    <w:rsid w:val="04021584"/>
    <w:rsid w:val="0412582F"/>
    <w:rsid w:val="0414705A"/>
    <w:rsid w:val="04256EE1"/>
    <w:rsid w:val="045A2A55"/>
    <w:rsid w:val="04A055FC"/>
    <w:rsid w:val="04A60451"/>
    <w:rsid w:val="054E0F44"/>
    <w:rsid w:val="05B3193F"/>
    <w:rsid w:val="05DC6363"/>
    <w:rsid w:val="06116B42"/>
    <w:rsid w:val="06254A14"/>
    <w:rsid w:val="06391387"/>
    <w:rsid w:val="0652580A"/>
    <w:rsid w:val="06994F89"/>
    <w:rsid w:val="06BE25DC"/>
    <w:rsid w:val="070B0054"/>
    <w:rsid w:val="078344BC"/>
    <w:rsid w:val="07901F20"/>
    <w:rsid w:val="07920695"/>
    <w:rsid w:val="07ED77E6"/>
    <w:rsid w:val="083049A5"/>
    <w:rsid w:val="0898494C"/>
    <w:rsid w:val="08C82807"/>
    <w:rsid w:val="08CC64F3"/>
    <w:rsid w:val="08DC54AB"/>
    <w:rsid w:val="091B7160"/>
    <w:rsid w:val="093A4A95"/>
    <w:rsid w:val="096B0A58"/>
    <w:rsid w:val="09A756A9"/>
    <w:rsid w:val="09C57A8C"/>
    <w:rsid w:val="09CA3166"/>
    <w:rsid w:val="09CA435E"/>
    <w:rsid w:val="0A4D7790"/>
    <w:rsid w:val="0A553286"/>
    <w:rsid w:val="0A6B3396"/>
    <w:rsid w:val="0A946CA3"/>
    <w:rsid w:val="0AA31C83"/>
    <w:rsid w:val="0AC86529"/>
    <w:rsid w:val="0AF13E9D"/>
    <w:rsid w:val="0B565251"/>
    <w:rsid w:val="0B83240D"/>
    <w:rsid w:val="0B9F0906"/>
    <w:rsid w:val="0BB272C8"/>
    <w:rsid w:val="0BBF33D5"/>
    <w:rsid w:val="0BF458EB"/>
    <w:rsid w:val="0C216EF8"/>
    <w:rsid w:val="0C417DC3"/>
    <w:rsid w:val="0C484B7D"/>
    <w:rsid w:val="0C723A07"/>
    <w:rsid w:val="0CA74FC6"/>
    <w:rsid w:val="0CBF63BA"/>
    <w:rsid w:val="0CE54D1D"/>
    <w:rsid w:val="0D1C4FDF"/>
    <w:rsid w:val="0D2D129F"/>
    <w:rsid w:val="0D4832A8"/>
    <w:rsid w:val="0D5E5280"/>
    <w:rsid w:val="0D706D8C"/>
    <w:rsid w:val="0D8622F9"/>
    <w:rsid w:val="0E2238CB"/>
    <w:rsid w:val="0EAC0776"/>
    <w:rsid w:val="0ECE58DE"/>
    <w:rsid w:val="0ED994FC"/>
    <w:rsid w:val="0F032A09"/>
    <w:rsid w:val="0F3D6FF4"/>
    <w:rsid w:val="0F795CB4"/>
    <w:rsid w:val="0F8B5CAD"/>
    <w:rsid w:val="0FC32AAB"/>
    <w:rsid w:val="0FEB051C"/>
    <w:rsid w:val="1039277E"/>
    <w:rsid w:val="1049133C"/>
    <w:rsid w:val="106214F8"/>
    <w:rsid w:val="107A4D29"/>
    <w:rsid w:val="10CA46B1"/>
    <w:rsid w:val="10E33611"/>
    <w:rsid w:val="11753F56"/>
    <w:rsid w:val="11B533C4"/>
    <w:rsid w:val="11C15DC1"/>
    <w:rsid w:val="11C67B81"/>
    <w:rsid w:val="11CD6CB2"/>
    <w:rsid w:val="120027AB"/>
    <w:rsid w:val="122248AF"/>
    <w:rsid w:val="125C0B72"/>
    <w:rsid w:val="129C7B2B"/>
    <w:rsid w:val="12DB4225"/>
    <w:rsid w:val="133030DD"/>
    <w:rsid w:val="13987E80"/>
    <w:rsid w:val="13C40601"/>
    <w:rsid w:val="13CE1CFA"/>
    <w:rsid w:val="13F50D2B"/>
    <w:rsid w:val="13FB353C"/>
    <w:rsid w:val="145C393C"/>
    <w:rsid w:val="146842FA"/>
    <w:rsid w:val="14870C93"/>
    <w:rsid w:val="14C70D15"/>
    <w:rsid w:val="14E7DB1D"/>
    <w:rsid w:val="14F675F5"/>
    <w:rsid w:val="14F95757"/>
    <w:rsid w:val="15181F75"/>
    <w:rsid w:val="152B4170"/>
    <w:rsid w:val="15356D15"/>
    <w:rsid w:val="15CA484E"/>
    <w:rsid w:val="1607316B"/>
    <w:rsid w:val="160922AC"/>
    <w:rsid w:val="164A2B7D"/>
    <w:rsid w:val="169A7029"/>
    <w:rsid w:val="16C87814"/>
    <w:rsid w:val="1735015F"/>
    <w:rsid w:val="17855D90"/>
    <w:rsid w:val="17E11A26"/>
    <w:rsid w:val="17E40E9F"/>
    <w:rsid w:val="18264D73"/>
    <w:rsid w:val="1863727D"/>
    <w:rsid w:val="1889208A"/>
    <w:rsid w:val="188C7480"/>
    <w:rsid w:val="18974031"/>
    <w:rsid w:val="18A71AC4"/>
    <w:rsid w:val="18AF4CAC"/>
    <w:rsid w:val="18F405EF"/>
    <w:rsid w:val="1927264D"/>
    <w:rsid w:val="194F194B"/>
    <w:rsid w:val="197804BB"/>
    <w:rsid w:val="199620CC"/>
    <w:rsid w:val="19BD0B08"/>
    <w:rsid w:val="19D13677"/>
    <w:rsid w:val="19DE7121"/>
    <w:rsid w:val="19E12EA7"/>
    <w:rsid w:val="1A2244CD"/>
    <w:rsid w:val="1A262020"/>
    <w:rsid w:val="1A965F95"/>
    <w:rsid w:val="1ABC1012"/>
    <w:rsid w:val="1AF00BA0"/>
    <w:rsid w:val="1AF34ECC"/>
    <w:rsid w:val="1B763C41"/>
    <w:rsid w:val="1B7C4DF4"/>
    <w:rsid w:val="1BC006B7"/>
    <w:rsid w:val="1BC44A1C"/>
    <w:rsid w:val="1C482661"/>
    <w:rsid w:val="1C7F1129"/>
    <w:rsid w:val="1C875E44"/>
    <w:rsid w:val="1CA1045E"/>
    <w:rsid w:val="1CA55219"/>
    <w:rsid w:val="1CE10FE4"/>
    <w:rsid w:val="1D256F56"/>
    <w:rsid w:val="1D512AE2"/>
    <w:rsid w:val="1D8A77E8"/>
    <w:rsid w:val="1DA7710C"/>
    <w:rsid w:val="1DBF3D2B"/>
    <w:rsid w:val="1DF974D5"/>
    <w:rsid w:val="1E19708D"/>
    <w:rsid w:val="1E474528"/>
    <w:rsid w:val="1E903F99"/>
    <w:rsid w:val="1ECD56E7"/>
    <w:rsid w:val="1F07551C"/>
    <w:rsid w:val="1F08782A"/>
    <w:rsid w:val="1F150ABF"/>
    <w:rsid w:val="1F1839A5"/>
    <w:rsid w:val="1FC81A48"/>
    <w:rsid w:val="1FC90D65"/>
    <w:rsid w:val="1FE4788C"/>
    <w:rsid w:val="1FFC6FB0"/>
    <w:rsid w:val="201E217C"/>
    <w:rsid w:val="20464A46"/>
    <w:rsid w:val="205A6D55"/>
    <w:rsid w:val="205E7369"/>
    <w:rsid w:val="20620451"/>
    <w:rsid w:val="20630A2F"/>
    <w:rsid w:val="206A5B22"/>
    <w:rsid w:val="208659C8"/>
    <w:rsid w:val="20AA78C7"/>
    <w:rsid w:val="217822C7"/>
    <w:rsid w:val="21AD59CE"/>
    <w:rsid w:val="21B35D18"/>
    <w:rsid w:val="21C76D9E"/>
    <w:rsid w:val="21ED57D5"/>
    <w:rsid w:val="21F42BEF"/>
    <w:rsid w:val="220A74ED"/>
    <w:rsid w:val="220F18F3"/>
    <w:rsid w:val="22112F1E"/>
    <w:rsid w:val="22316913"/>
    <w:rsid w:val="223E0FC5"/>
    <w:rsid w:val="22963198"/>
    <w:rsid w:val="22B22965"/>
    <w:rsid w:val="22E2206A"/>
    <w:rsid w:val="22FE7245"/>
    <w:rsid w:val="231376BF"/>
    <w:rsid w:val="23141098"/>
    <w:rsid w:val="236F0074"/>
    <w:rsid w:val="23D82D14"/>
    <w:rsid w:val="23EB2A7D"/>
    <w:rsid w:val="242E103B"/>
    <w:rsid w:val="242E65DF"/>
    <w:rsid w:val="245E7FAA"/>
    <w:rsid w:val="248C67AA"/>
    <w:rsid w:val="24A76419"/>
    <w:rsid w:val="24BF0FD9"/>
    <w:rsid w:val="24C146E7"/>
    <w:rsid w:val="24E10108"/>
    <w:rsid w:val="24FF4EBA"/>
    <w:rsid w:val="25190E5B"/>
    <w:rsid w:val="25675B2D"/>
    <w:rsid w:val="25681802"/>
    <w:rsid w:val="25BD15B9"/>
    <w:rsid w:val="25FA13A7"/>
    <w:rsid w:val="26026DA6"/>
    <w:rsid w:val="261B378A"/>
    <w:rsid w:val="26555E3F"/>
    <w:rsid w:val="265F75F2"/>
    <w:rsid w:val="26710291"/>
    <w:rsid w:val="26911F95"/>
    <w:rsid w:val="26BF12CD"/>
    <w:rsid w:val="26F0599F"/>
    <w:rsid w:val="27B91675"/>
    <w:rsid w:val="28256B80"/>
    <w:rsid w:val="2846188B"/>
    <w:rsid w:val="285A14E2"/>
    <w:rsid w:val="287C3EA5"/>
    <w:rsid w:val="28E525EE"/>
    <w:rsid w:val="28E54876"/>
    <w:rsid w:val="28F729E2"/>
    <w:rsid w:val="291F44ED"/>
    <w:rsid w:val="298D6406"/>
    <w:rsid w:val="29A25133"/>
    <w:rsid w:val="29B76042"/>
    <w:rsid w:val="29DB6012"/>
    <w:rsid w:val="29DE7BB1"/>
    <w:rsid w:val="29E81699"/>
    <w:rsid w:val="29F004B9"/>
    <w:rsid w:val="2A0A6FBF"/>
    <w:rsid w:val="2A1951C9"/>
    <w:rsid w:val="2A32165E"/>
    <w:rsid w:val="2A8D0F44"/>
    <w:rsid w:val="2AB03022"/>
    <w:rsid w:val="2B162651"/>
    <w:rsid w:val="2B2D4CC4"/>
    <w:rsid w:val="2B463C94"/>
    <w:rsid w:val="2B594E12"/>
    <w:rsid w:val="2BAC20E2"/>
    <w:rsid w:val="2BAE4E18"/>
    <w:rsid w:val="2BB87BCF"/>
    <w:rsid w:val="2C3E198C"/>
    <w:rsid w:val="2C46591D"/>
    <w:rsid w:val="2CCD02B1"/>
    <w:rsid w:val="2CDC7D31"/>
    <w:rsid w:val="2CE86C75"/>
    <w:rsid w:val="2CEF23DA"/>
    <w:rsid w:val="2D1C3F04"/>
    <w:rsid w:val="2D3D5A0F"/>
    <w:rsid w:val="2D884121"/>
    <w:rsid w:val="2D954F9C"/>
    <w:rsid w:val="2DBC5AEC"/>
    <w:rsid w:val="2DE2264D"/>
    <w:rsid w:val="2E361862"/>
    <w:rsid w:val="2ED73A91"/>
    <w:rsid w:val="2F441A4A"/>
    <w:rsid w:val="2F4A4932"/>
    <w:rsid w:val="2F555183"/>
    <w:rsid w:val="2FAC3FDE"/>
    <w:rsid w:val="2FB57882"/>
    <w:rsid w:val="2FF0224B"/>
    <w:rsid w:val="303173BA"/>
    <w:rsid w:val="30334011"/>
    <w:rsid w:val="30927A22"/>
    <w:rsid w:val="30D106F3"/>
    <w:rsid w:val="31612B2E"/>
    <w:rsid w:val="31AE372F"/>
    <w:rsid w:val="31B51877"/>
    <w:rsid w:val="31ED1122"/>
    <w:rsid w:val="31F17041"/>
    <w:rsid w:val="32015433"/>
    <w:rsid w:val="32352E46"/>
    <w:rsid w:val="32473A85"/>
    <w:rsid w:val="325E6AD7"/>
    <w:rsid w:val="3278170D"/>
    <w:rsid w:val="32BA0DE3"/>
    <w:rsid w:val="33556C81"/>
    <w:rsid w:val="336B2BE2"/>
    <w:rsid w:val="33C52441"/>
    <w:rsid w:val="340D0F94"/>
    <w:rsid w:val="346952CD"/>
    <w:rsid w:val="346D1D7B"/>
    <w:rsid w:val="347B5B49"/>
    <w:rsid w:val="3518206D"/>
    <w:rsid w:val="351C0D47"/>
    <w:rsid w:val="3555DA2C"/>
    <w:rsid w:val="35784708"/>
    <w:rsid w:val="359076C0"/>
    <w:rsid w:val="359D34A8"/>
    <w:rsid w:val="35F704FF"/>
    <w:rsid w:val="365A3A29"/>
    <w:rsid w:val="368B26A7"/>
    <w:rsid w:val="36B619E8"/>
    <w:rsid w:val="36DC0D81"/>
    <w:rsid w:val="36E947F6"/>
    <w:rsid w:val="371F7007"/>
    <w:rsid w:val="37301A2D"/>
    <w:rsid w:val="373D7006"/>
    <w:rsid w:val="376B48B4"/>
    <w:rsid w:val="379B380F"/>
    <w:rsid w:val="380D78EA"/>
    <w:rsid w:val="382B0823"/>
    <w:rsid w:val="38C13753"/>
    <w:rsid w:val="38EB7F88"/>
    <w:rsid w:val="39262588"/>
    <w:rsid w:val="39500656"/>
    <w:rsid w:val="396764D4"/>
    <w:rsid w:val="39836CD1"/>
    <w:rsid w:val="39FA39FF"/>
    <w:rsid w:val="39FE2686"/>
    <w:rsid w:val="3A950AFA"/>
    <w:rsid w:val="3B222E7B"/>
    <w:rsid w:val="3B22300D"/>
    <w:rsid w:val="3B3B4865"/>
    <w:rsid w:val="3BA77EE8"/>
    <w:rsid w:val="3BAD517C"/>
    <w:rsid w:val="3BD0223B"/>
    <w:rsid w:val="3BED7964"/>
    <w:rsid w:val="3BF2010B"/>
    <w:rsid w:val="3C562717"/>
    <w:rsid w:val="3C8D0D13"/>
    <w:rsid w:val="3CA44B14"/>
    <w:rsid w:val="3CDD3A5D"/>
    <w:rsid w:val="3D30052E"/>
    <w:rsid w:val="3D904AF3"/>
    <w:rsid w:val="3D996414"/>
    <w:rsid w:val="3DAE38B3"/>
    <w:rsid w:val="3DAF0809"/>
    <w:rsid w:val="3DFA2C24"/>
    <w:rsid w:val="3E124D38"/>
    <w:rsid w:val="3E2D0194"/>
    <w:rsid w:val="3E7C5D18"/>
    <w:rsid w:val="3F20762A"/>
    <w:rsid w:val="3F310BD7"/>
    <w:rsid w:val="3FB95668"/>
    <w:rsid w:val="3FEC4564"/>
    <w:rsid w:val="40355BC9"/>
    <w:rsid w:val="405D06E3"/>
    <w:rsid w:val="40623835"/>
    <w:rsid w:val="40D26438"/>
    <w:rsid w:val="41750F94"/>
    <w:rsid w:val="417E2E91"/>
    <w:rsid w:val="417F2F1B"/>
    <w:rsid w:val="41B14296"/>
    <w:rsid w:val="41C438B5"/>
    <w:rsid w:val="41E04908"/>
    <w:rsid w:val="41EF7E37"/>
    <w:rsid w:val="4260113B"/>
    <w:rsid w:val="427816C4"/>
    <w:rsid w:val="42A1168E"/>
    <w:rsid w:val="42B0049A"/>
    <w:rsid w:val="42FB1DE6"/>
    <w:rsid w:val="43210CB9"/>
    <w:rsid w:val="43EC163D"/>
    <w:rsid w:val="44050440"/>
    <w:rsid w:val="44171788"/>
    <w:rsid w:val="441E7869"/>
    <w:rsid w:val="44643215"/>
    <w:rsid w:val="44A84A18"/>
    <w:rsid w:val="44E31868"/>
    <w:rsid w:val="44F66897"/>
    <w:rsid w:val="45090B96"/>
    <w:rsid w:val="455D759C"/>
    <w:rsid w:val="4575306F"/>
    <w:rsid w:val="45A42F47"/>
    <w:rsid w:val="45C61C81"/>
    <w:rsid w:val="45CE5193"/>
    <w:rsid w:val="45D44F24"/>
    <w:rsid w:val="460C197A"/>
    <w:rsid w:val="46CA7994"/>
    <w:rsid w:val="46F7795B"/>
    <w:rsid w:val="47891221"/>
    <w:rsid w:val="47CC43B4"/>
    <w:rsid w:val="47DD2F67"/>
    <w:rsid w:val="48AD58D6"/>
    <w:rsid w:val="48B6216A"/>
    <w:rsid w:val="48BF0E5D"/>
    <w:rsid w:val="48E125ED"/>
    <w:rsid w:val="48ED1982"/>
    <w:rsid w:val="48EE7D7F"/>
    <w:rsid w:val="491E33AE"/>
    <w:rsid w:val="496A1E2F"/>
    <w:rsid w:val="49DA2048"/>
    <w:rsid w:val="49DB4752"/>
    <w:rsid w:val="4A2C1548"/>
    <w:rsid w:val="4A3E754A"/>
    <w:rsid w:val="4A95399A"/>
    <w:rsid w:val="4ABE6E06"/>
    <w:rsid w:val="4ADF421E"/>
    <w:rsid w:val="4B445E8A"/>
    <w:rsid w:val="4B761AB5"/>
    <w:rsid w:val="4B8B52F6"/>
    <w:rsid w:val="4B9F51A2"/>
    <w:rsid w:val="4BA10818"/>
    <w:rsid w:val="4BFB62E6"/>
    <w:rsid w:val="4C145B35"/>
    <w:rsid w:val="4C331A7B"/>
    <w:rsid w:val="4C3357A6"/>
    <w:rsid w:val="4C5D1BCD"/>
    <w:rsid w:val="4C7D6052"/>
    <w:rsid w:val="4CB07F50"/>
    <w:rsid w:val="4CB77E49"/>
    <w:rsid w:val="4CBC0492"/>
    <w:rsid w:val="4D3D2539"/>
    <w:rsid w:val="4D561C6E"/>
    <w:rsid w:val="4DB00C3C"/>
    <w:rsid w:val="4DBC501E"/>
    <w:rsid w:val="4DBF750F"/>
    <w:rsid w:val="4DCE4BED"/>
    <w:rsid w:val="4DFE60E0"/>
    <w:rsid w:val="4E2924CB"/>
    <w:rsid w:val="4E604AA2"/>
    <w:rsid w:val="4EBF1033"/>
    <w:rsid w:val="4EEF008B"/>
    <w:rsid w:val="4EF23FC9"/>
    <w:rsid w:val="4F192D23"/>
    <w:rsid w:val="4F3D07ED"/>
    <w:rsid w:val="4F4B7503"/>
    <w:rsid w:val="4F63696F"/>
    <w:rsid w:val="4F7A2FE9"/>
    <w:rsid w:val="4F934492"/>
    <w:rsid w:val="501C2E0B"/>
    <w:rsid w:val="503B5A30"/>
    <w:rsid w:val="50422EAE"/>
    <w:rsid w:val="508353CD"/>
    <w:rsid w:val="5091646D"/>
    <w:rsid w:val="50983233"/>
    <w:rsid w:val="50BA3873"/>
    <w:rsid w:val="50CE6A52"/>
    <w:rsid w:val="51110492"/>
    <w:rsid w:val="51171367"/>
    <w:rsid w:val="512A5228"/>
    <w:rsid w:val="51363D3F"/>
    <w:rsid w:val="515B7776"/>
    <w:rsid w:val="516C762A"/>
    <w:rsid w:val="51B21151"/>
    <w:rsid w:val="51BB08E7"/>
    <w:rsid w:val="51DD1DBA"/>
    <w:rsid w:val="51FD6DF9"/>
    <w:rsid w:val="51FE7767"/>
    <w:rsid w:val="520E44FC"/>
    <w:rsid w:val="52143522"/>
    <w:rsid w:val="527C5CB2"/>
    <w:rsid w:val="52DC38DD"/>
    <w:rsid w:val="52DD38C4"/>
    <w:rsid w:val="52E76408"/>
    <w:rsid w:val="531022C5"/>
    <w:rsid w:val="532727ED"/>
    <w:rsid w:val="53390B1C"/>
    <w:rsid w:val="534503EA"/>
    <w:rsid w:val="53470B3B"/>
    <w:rsid w:val="535A79D4"/>
    <w:rsid w:val="537035BF"/>
    <w:rsid w:val="53A64428"/>
    <w:rsid w:val="53AA42E2"/>
    <w:rsid w:val="53D417DB"/>
    <w:rsid w:val="53ED4BAE"/>
    <w:rsid w:val="53FE5DF6"/>
    <w:rsid w:val="54583389"/>
    <w:rsid w:val="548C39E2"/>
    <w:rsid w:val="549C7094"/>
    <w:rsid w:val="54E8548E"/>
    <w:rsid w:val="553850AB"/>
    <w:rsid w:val="554D531C"/>
    <w:rsid w:val="558F2F58"/>
    <w:rsid w:val="55B101FE"/>
    <w:rsid w:val="55C7586B"/>
    <w:rsid w:val="55FF16E2"/>
    <w:rsid w:val="566D7AA4"/>
    <w:rsid w:val="569E36C7"/>
    <w:rsid w:val="56AF4704"/>
    <w:rsid w:val="56FD5109"/>
    <w:rsid w:val="57065941"/>
    <w:rsid w:val="573F15D3"/>
    <w:rsid w:val="5791748C"/>
    <w:rsid w:val="57AC4E04"/>
    <w:rsid w:val="57F71531"/>
    <w:rsid w:val="58337C12"/>
    <w:rsid w:val="584C0E0F"/>
    <w:rsid w:val="58BC5097"/>
    <w:rsid w:val="592A0FAC"/>
    <w:rsid w:val="595C26B7"/>
    <w:rsid w:val="597A404D"/>
    <w:rsid w:val="599C7282"/>
    <w:rsid w:val="59AA5285"/>
    <w:rsid w:val="59E707D8"/>
    <w:rsid w:val="59F02C69"/>
    <w:rsid w:val="5A2835BA"/>
    <w:rsid w:val="5A9F567E"/>
    <w:rsid w:val="5AE867A0"/>
    <w:rsid w:val="5B136A37"/>
    <w:rsid w:val="5B320D36"/>
    <w:rsid w:val="5B49210A"/>
    <w:rsid w:val="5BB97A5A"/>
    <w:rsid w:val="5CBE3F12"/>
    <w:rsid w:val="5CF91407"/>
    <w:rsid w:val="5D087C89"/>
    <w:rsid w:val="5D15008E"/>
    <w:rsid w:val="5D191C20"/>
    <w:rsid w:val="5D6E6C77"/>
    <w:rsid w:val="5DBD6D7E"/>
    <w:rsid w:val="5DBE284E"/>
    <w:rsid w:val="5DDD0D6A"/>
    <w:rsid w:val="5DFF4868"/>
    <w:rsid w:val="5E742EB9"/>
    <w:rsid w:val="5EC15C6E"/>
    <w:rsid w:val="5ED00AF8"/>
    <w:rsid w:val="5EF84BF4"/>
    <w:rsid w:val="5EFA744A"/>
    <w:rsid w:val="5F2B38E5"/>
    <w:rsid w:val="5FAC1394"/>
    <w:rsid w:val="5FB03C46"/>
    <w:rsid w:val="5FE72387"/>
    <w:rsid w:val="5FF657B2"/>
    <w:rsid w:val="600B4BE1"/>
    <w:rsid w:val="603341D4"/>
    <w:rsid w:val="605917F8"/>
    <w:rsid w:val="60667E1F"/>
    <w:rsid w:val="607823BE"/>
    <w:rsid w:val="60872656"/>
    <w:rsid w:val="608970C7"/>
    <w:rsid w:val="60924268"/>
    <w:rsid w:val="60C41C5A"/>
    <w:rsid w:val="60CB519B"/>
    <w:rsid w:val="60EC3829"/>
    <w:rsid w:val="60F42F80"/>
    <w:rsid w:val="611A6FFB"/>
    <w:rsid w:val="61204F06"/>
    <w:rsid w:val="61296556"/>
    <w:rsid w:val="615B5850"/>
    <w:rsid w:val="61B6453B"/>
    <w:rsid w:val="61C51442"/>
    <w:rsid w:val="61D108EC"/>
    <w:rsid w:val="624D60E3"/>
    <w:rsid w:val="62E742F6"/>
    <w:rsid w:val="62FD3E84"/>
    <w:rsid w:val="6307763B"/>
    <w:rsid w:val="63306645"/>
    <w:rsid w:val="6348019F"/>
    <w:rsid w:val="63643061"/>
    <w:rsid w:val="636A56C7"/>
    <w:rsid w:val="63D03FE4"/>
    <w:rsid w:val="642F6B4B"/>
    <w:rsid w:val="64367FE0"/>
    <w:rsid w:val="64E86AD7"/>
    <w:rsid w:val="657C6DF8"/>
    <w:rsid w:val="658007ED"/>
    <w:rsid w:val="66863D25"/>
    <w:rsid w:val="66D65C76"/>
    <w:rsid w:val="66E84856"/>
    <w:rsid w:val="66EE5097"/>
    <w:rsid w:val="66F60197"/>
    <w:rsid w:val="671C6165"/>
    <w:rsid w:val="674D370D"/>
    <w:rsid w:val="67531693"/>
    <w:rsid w:val="67693909"/>
    <w:rsid w:val="677238A9"/>
    <w:rsid w:val="679969A5"/>
    <w:rsid w:val="67B71DF0"/>
    <w:rsid w:val="67ED2703"/>
    <w:rsid w:val="68215EE4"/>
    <w:rsid w:val="687D079D"/>
    <w:rsid w:val="68BD2D95"/>
    <w:rsid w:val="69314D9A"/>
    <w:rsid w:val="69422AAD"/>
    <w:rsid w:val="697F059B"/>
    <w:rsid w:val="699D55B3"/>
    <w:rsid w:val="69E875E7"/>
    <w:rsid w:val="6A0F446A"/>
    <w:rsid w:val="6A2603C8"/>
    <w:rsid w:val="6A393E39"/>
    <w:rsid w:val="6A3B0589"/>
    <w:rsid w:val="6A5666F9"/>
    <w:rsid w:val="6A7661C1"/>
    <w:rsid w:val="6AB04227"/>
    <w:rsid w:val="6AB670C4"/>
    <w:rsid w:val="6ABA27E5"/>
    <w:rsid w:val="6ACA2DDA"/>
    <w:rsid w:val="6AE772EF"/>
    <w:rsid w:val="6B2D619C"/>
    <w:rsid w:val="6B3477AB"/>
    <w:rsid w:val="6B7E7C32"/>
    <w:rsid w:val="6BA53EF5"/>
    <w:rsid w:val="6BCE7C9B"/>
    <w:rsid w:val="6BFC6225"/>
    <w:rsid w:val="6C2C4A84"/>
    <w:rsid w:val="6C5A5548"/>
    <w:rsid w:val="6C7111A7"/>
    <w:rsid w:val="6CD74E3F"/>
    <w:rsid w:val="6CE44C37"/>
    <w:rsid w:val="6CF14E56"/>
    <w:rsid w:val="6D0C5F07"/>
    <w:rsid w:val="6D306804"/>
    <w:rsid w:val="6D766C9C"/>
    <w:rsid w:val="6D806288"/>
    <w:rsid w:val="6DB065BE"/>
    <w:rsid w:val="6DC74BC2"/>
    <w:rsid w:val="6DD925CC"/>
    <w:rsid w:val="6E444892"/>
    <w:rsid w:val="6E486DF0"/>
    <w:rsid w:val="6E736A3E"/>
    <w:rsid w:val="6EA929E1"/>
    <w:rsid w:val="6EF27B12"/>
    <w:rsid w:val="6EF312B9"/>
    <w:rsid w:val="6F2A64A1"/>
    <w:rsid w:val="6F337858"/>
    <w:rsid w:val="6F663090"/>
    <w:rsid w:val="6F7C0F6C"/>
    <w:rsid w:val="6F9611F5"/>
    <w:rsid w:val="6FE45B16"/>
    <w:rsid w:val="6FE874B4"/>
    <w:rsid w:val="702A0F38"/>
    <w:rsid w:val="70A0383B"/>
    <w:rsid w:val="70E761E1"/>
    <w:rsid w:val="711F189F"/>
    <w:rsid w:val="71562228"/>
    <w:rsid w:val="716A062E"/>
    <w:rsid w:val="718446F0"/>
    <w:rsid w:val="718A30E6"/>
    <w:rsid w:val="72710444"/>
    <w:rsid w:val="729952B1"/>
    <w:rsid w:val="729A7C94"/>
    <w:rsid w:val="72A355E5"/>
    <w:rsid w:val="72A76DC9"/>
    <w:rsid w:val="72B24C10"/>
    <w:rsid w:val="72CB6AA3"/>
    <w:rsid w:val="72E433D8"/>
    <w:rsid w:val="73366736"/>
    <w:rsid w:val="733D45ED"/>
    <w:rsid w:val="73812854"/>
    <w:rsid w:val="73A17D4B"/>
    <w:rsid w:val="73CB6D1C"/>
    <w:rsid w:val="73F1626B"/>
    <w:rsid w:val="73F86BB4"/>
    <w:rsid w:val="74815AB4"/>
    <w:rsid w:val="74A77134"/>
    <w:rsid w:val="74F6562D"/>
    <w:rsid w:val="74F65DC1"/>
    <w:rsid w:val="74F6744E"/>
    <w:rsid w:val="74FF6B40"/>
    <w:rsid w:val="752E199C"/>
    <w:rsid w:val="75DD49FF"/>
    <w:rsid w:val="75F33DD2"/>
    <w:rsid w:val="75FF5A93"/>
    <w:rsid w:val="761135EF"/>
    <w:rsid w:val="76337A01"/>
    <w:rsid w:val="764E3BE4"/>
    <w:rsid w:val="76896CCF"/>
    <w:rsid w:val="769B70AA"/>
    <w:rsid w:val="76A14845"/>
    <w:rsid w:val="76F569A2"/>
    <w:rsid w:val="77195BB0"/>
    <w:rsid w:val="77563E44"/>
    <w:rsid w:val="776A32AF"/>
    <w:rsid w:val="77983514"/>
    <w:rsid w:val="77AC5D97"/>
    <w:rsid w:val="77D25079"/>
    <w:rsid w:val="77D43E45"/>
    <w:rsid w:val="77FE7A7F"/>
    <w:rsid w:val="782D166A"/>
    <w:rsid w:val="78381180"/>
    <w:rsid w:val="78904BE5"/>
    <w:rsid w:val="78D23F34"/>
    <w:rsid w:val="78F52536"/>
    <w:rsid w:val="79075164"/>
    <w:rsid w:val="791462A4"/>
    <w:rsid w:val="798B2AB0"/>
    <w:rsid w:val="79A60E08"/>
    <w:rsid w:val="79E06E07"/>
    <w:rsid w:val="7A422B76"/>
    <w:rsid w:val="7A5324EF"/>
    <w:rsid w:val="7AFB078C"/>
    <w:rsid w:val="7B000093"/>
    <w:rsid w:val="7B011F48"/>
    <w:rsid w:val="7B1A5575"/>
    <w:rsid w:val="7B1C441A"/>
    <w:rsid w:val="7B7F2E65"/>
    <w:rsid w:val="7B9D35A4"/>
    <w:rsid w:val="7BBC7A44"/>
    <w:rsid w:val="7BE11D79"/>
    <w:rsid w:val="7BFE520F"/>
    <w:rsid w:val="7C022552"/>
    <w:rsid w:val="7C1125EB"/>
    <w:rsid w:val="7C225C5C"/>
    <w:rsid w:val="7C326116"/>
    <w:rsid w:val="7C375251"/>
    <w:rsid w:val="7C806566"/>
    <w:rsid w:val="7CD356AE"/>
    <w:rsid w:val="7CD623BC"/>
    <w:rsid w:val="7CDB56DF"/>
    <w:rsid w:val="7D0D4883"/>
    <w:rsid w:val="7D1E584A"/>
    <w:rsid w:val="7D2D6DB0"/>
    <w:rsid w:val="7D412AD7"/>
    <w:rsid w:val="7D6A07B1"/>
    <w:rsid w:val="7D86083B"/>
    <w:rsid w:val="7DA75105"/>
    <w:rsid w:val="7DBD615C"/>
    <w:rsid w:val="7E201359"/>
    <w:rsid w:val="7EC97674"/>
    <w:rsid w:val="7F0A5C43"/>
    <w:rsid w:val="7F0B707A"/>
    <w:rsid w:val="7F244EA5"/>
    <w:rsid w:val="7FB1668A"/>
    <w:rsid w:val="7FE532C1"/>
    <w:rsid w:val="7FE8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adjustRightInd w:val="0"/>
      <w:snapToGrid w:val="0"/>
      <w:spacing w:line="336" w:lineRule="auto"/>
      <w:ind w:firstLine="420" w:firstLineChars="200"/>
    </w:pPr>
    <w:rPr>
      <w:rFonts w:ascii="宋体"/>
      <w:color w:val="00000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customStyle="1" w:styleId="9">
    <w:name w:val="列出段落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1876</Words>
  <Characters>10697</Characters>
  <Lines>89</Lines>
  <Paragraphs>25</Paragraphs>
  <TotalTime>2</TotalTime>
  <ScaleCrop>false</ScaleCrop>
  <LinksUpToDate>false</LinksUpToDate>
  <CharactersWithSpaces>12548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2019-12-13T05:06:00Z</dcterms:created>
  <dc:creator>song</dc:creator>
  <cp:lastModifiedBy>Administrator</cp:lastModifiedBy>
  <cp:lastPrinted>2019-11-03T09:06:00Z</cp:lastPrinted>
  <dcterms:modified xsi:type="dcterms:W3CDTF">2019-12-26T02:05:36Z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